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209"/>
      </w:tblGrid>
      <w:tr w:rsidR="008541E8" w:rsidRPr="008541E8" w:rsidTr="008541E8">
        <w:tc>
          <w:tcPr>
            <w:tcW w:w="1418" w:type="dxa"/>
            <w:vAlign w:val="center"/>
          </w:tcPr>
          <w:p w:rsidR="008541E8" w:rsidRPr="008541E8" w:rsidRDefault="008541E8" w:rsidP="008541E8">
            <w:pPr>
              <w:rPr>
                <w:lang w:val="de-DE"/>
              </w:rPr>
            </w:pPr>
            <w:r w:rsidRPr="008541E8">
              <w:rPr>
                <w:noProof/>
                <w:color w:val="FF0000"/>
              </w:rPr>
              <w:drawing>
                <wp:inline distT="0" distB="0" distL="0" distR="0" wp14:anchorId="2166BD79" wp14:editId="7D7F86F9">
                  <wp:extent cx="617864" cy="900000"/>
                  <wp:effectExtent l="0" t="0" r="0" b="0"/>
                  <wp:docPr id="5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:rsidR="008541E8" w:rsidRPr="008541E8" w:rsidRDefault="008541E8" w:rsidP="008541E8">
            <w:pPr>
              <w:jc w:val="center"/>
              <w:rPr>
                <w:lang w:val="de-DE"/>
              </w:rPr>
            </w:pPr>
            <w:r w:rsidRPr="008541E8">
              <w:rPr>
                <w:b/>
                <w:i/>
                <w:color w:val="0033CC"/>
                <w:sz w:val="40"/>
                <w:szCs w:val="32"/>
              </w:rPr>
              <w:t>Н</w:t>
            </w:r>
            <w:r w:rsidRPr="008541E8">
              <w:rPr>
                <w:bCs/>
                <w:i/>
                <w:color w:val="0033CC"/>
                <w:sz w:val="40"/>
                <w:szCs w:val="32"/>
              </w:rPr>
              <w:t>аучно-</w:t>
            </w:r>
            <w:r w:rsidRPr="008541E8">
              <w:rPr>
                <w:b/>
                <w:i/>
                <w:color w:val="0033CC"/>
                <w:sz w:val="40"/>
                <w:szCs w:val="32"/>
              </w:rPr>
              <w:t>и</w:t>
            </w:r>
            <w:r w:rsidRPr="008541E8">
              <w:rPr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8541E8">
              <w:rPr>
                <w:color w:val="0033CC"/>
                <w:sz w:val="40"/>
                <w:szCs w:val="32"/>
              </w:rPr>
              <w:t xml:space="preserve"> </w:t>
            </w:r>
            <w:r w:rsidRPr="008541E8">
              <w:rPr>
                <w:b/>
                <w:i/>
                <w:color w:val="0033CC"/>
                <w:sz w:val="40"/>
                <w:szCs w:val="32"/>
              </w:rPr>
              <w:t>ц</w:t>
            </w:r>
            <w:r w:rsidRPr="008541E8">
              <w:rPr>
                <w:bCs/>
                <w:i/>
                <w:color w:val="0033CC"/>
                <w:sz w:val="40"/>
                <w:szCs w:val="32"/>
              </w:rPr>
              <w:t>ентр</w:t>
            </w:r>
            <w:r w:rsidRPr="008541E8">
              <w:rPr>
                <w:bCs/>
                <w:color w:val="0033CC"/>
                <w:sz w:val="40"/>
                <w:szCs w:val="32"/>
              </w:rPr>
              <w:t xml:space="preserve"> </w:t>
            </w:r>
            <w:proofErr w:type="spellStart"/>
            <w:r w:rsidRPr="008541E8">
              <w:rPr>
                <w:b/>
                <w:i/>
                <w:color w:val="CC0000"/>
                <w:sz w:val="48"/>
                <w:szCs w:val="40"/>
              </w:rPr>
              <w:t>Ста</w:t>
            </w:r>
            <w:r w:rsidRPr="008541E8">
              <w:rPr>
                <w:b/>
                <w:i/>
                <w:color w:val="0000FF"/>
                <w:sz w:val="48"/>
                <w:szCs w:val="40"/>
              </w:rPr>
              <w:t>Ди</w:t>
            </w:r>
            <w:r w:rsidRPr="008541E8">
              <w:rPr>
                <w:b/>
                <w:i/>
                <w:color w:val="CC0000"/>
                <w:sz w:val="48"/>
                <w:szCs w:val="40"/>
              </w:rPr>
              <w:t>О</w:t>
            </w:r>
            <w:proofErr w:type="spellEnd"/>
          </w:p>
        </w:tc>
      </w:tr>
      <w:tr w:rsidR="008541E8" w:rsidRPr="001432FB" w:rsidTr="008541E8">
        <w:trPr>
          <w:trHeight w:val="902"/>
        </w:trPr>
        <w:tc>
          <w:tcPr>
            <w:tcW w:w="9627" w:type="dxa"/>
            <w:gridSpan w:val="2"/>
            <w:vAlign w:val="center"/>
          </w:tcPr>
          <w:p w:rsidR="008541E8" w:rsidRPr="008541E8" w:rsidRDefault="008541E8" w:rsidP="008541E8">
            <w:pPr>
              <w:jc w:val="center"/>
              <w:rPr>
                <w:rFonts w:eastAsia="Arial"/>
                <w:i/>
                <w:iCs/>
                <w:sz w:val="20"/>
                <w:szCs w:val="20"/>
              </w:rPr>
            </w:pPr>
            <w:r w:rsidRPr="008541E8">
              <w:rPr>
                <w:rFonts w:eastAsia="Arial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:rsidR="008541E8" w:rsidRPr="008541E8" w:rsidRDefault="008541E8" w:rsidP="008541E8">
            <w:pPr>
              <w:jc w:val="center"/>
              <w:rPr>
                <w:i/>
                <w:iCs/>
                <w:sz w:val="20"/>
                <w:szCs w:val="20"/>
              </w:rPr>
            </w:pPr>
            <w:r w:rsidRPr="008541E8">
              <w:rPr>
                <w:rFonts w:eastAsia="Arial"/>
                <w:i/>
                <w:iCs/>
                <w:sz w:val="20"/>
                <w:szCs w:val="20"/>
              </w:rPr>
              <w:t>Номер решения о приеме в члены СРО № 06-ПСС-38/2018 от 20.06.2018 г</w:t>
            </w:r>
            <w:r w:rsidRPr="008541E8">
              <w:rPr>
                <w:i/>
                <w:iCs/>
                <w:sz w:val="20"/>
                <w:szCs w:val="20"/>
              </w:rPr>
              <w:t>.</w:t>
            </w:r>
          </w:p>
          <w:p w:rsidR="008541E8" w:rsidRPr="008541E8" w:rsidRDefault="008541E8" w:rsidP="008541E8">
            <w:pPr>
              <w:rPr>
                <w:u w:val="single"/>
                <w:lang w:val="de-DE"/>
              </w:rPr>
            </w:pPr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8541E8">
              <w:rPr>
                <w:b/>
                <w:sz w:val="20"/>
                <w:szCs w:val="20"/>
                <w:u w:val="single"/>
              </w:rPr>
              <w:t>Москва</w:t>
            </w:r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, </w:t>
            </w:r>
            <w:proofErr w:type="spellStart"/>
            <w:r w:rsidRPr="008541E8">
              <w:rPr>
                <w:b/>
                <w:sz w:val="20"/>
                <w:szCs w:val="20"/>
                <w:u w:val="single"/>
              </w:rPr>
              <w:t>пл</w:t>
            </w:r>
            <w:proofErr w:type="spellEnd"/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proofErr w:type="spellStart"/>
            <w:r w:rsidRPr="008541E8">
              <w:rPr>
                <w:b/>
                <w:sz w:val="20"/>
                <w:szCs w:val="20"/>
                <w:u w:val="single"/>
              </w:rPr>
              <w:t>акад</w:t>
            </w:r>
            <w:proofErr w:type="spellEnd"/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r w:rsidRPr="008541E8">
              <w:rPr>
                <w:b/>
                <w:sz w:val="20"/>
                <w:szCs w:val="20"/>
                <w:u w:val="single"/>
              </w:rPr>
              <w:t>Курчатова</w:t>
            </w:r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, 1, </w:t>
            </w:r>
            <w:r w:rsidRPr="008541E8">
              <w:rPr>
                <w:b/>
                <w:sz w:val="20"/>
                <w:szCs w:val="20"/>
                <w:u w:val="single"/>
              </w:rPr>
              <w:t>т</w:t>
            </w:r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. (499)706-8810, </w:t>
            </w:r>
            <w:proofErr w:type="spellStart"/>
            <w:r w:rsidRPr="008541E8">
              <w:rPr>
                <w:b/>
                <w:sz w:val="20"/>
                <w:szCs w:val="20"/>
                <w:u w:val="single"/>
                <w:lang w:val="de-DE"/>
              </w:rPr>
              <w:t>e-mail</w:t>
            </w:r>
            <w:proofErr w:type="spellEnd"/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: </w:t>
            </w:r>
            <w:hyperlink r:id="rId10" w:history="1">
              <w:r w:rsidRPr="008541E8">
                <w:rPr>
                  <w:rStyle w:val="af2"/>
                  <w:b/>
                  <w:i/>
                  <w:color w:val="0070C0"/>
                  <w:sz w:val="20"/>
                  <w:szCs w:val="20"/>
                  <w:lang w:val="de-DE"/>
                </w:rPr>
                <w:t>stadyo@stadyo.ru</w:t>
              </w:r>
            </w:hyperlink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8541E8">
              <w:rPr>
                <w:b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:rsidR="008541E8" w:rsidRPr="001432FB" w:rsidRDefault="008541E8" w:rsidP="008541E8">
      <w:pPr>
        <w:autoSpaceDE w:val="0"/>
        <w:autoSpaceDN w:val="0"/>
        <w:rPr>
          <w:sz w:val="20"/>
        </w:rPr>
      </w:pPr>
    </w:p>
    <w:p w:rsidR="008541E8" w:rsidRPr="00A54FDA" w:rsidRDefault="008541E8" w:rsidP="008541E8">
      <w:pPr>
        <w:autoSpaceDE w:val="0"/>
        <w:autoSpaceDN w:val="0"/>
        <w:rPr>
          <w:sz w:val="22"/>
          <w:u w:val="single"/>
        </w:rPr>
      </w:pPr>
      <w:r w:rsidRPr="008541E8">
        <w:rPr>
          <w:sz w:val="22"/>
        </w:rPr>
        <w:t>Ин</w:t>
      </w:r>
      <w:r w:rsidR="00E12BA0" w:rsidRPr="008541E8">
        <w:rPr>
          <w:sz w:val="22"/>
        </w:rPr>
        <w:t>в</w:t>
      </w:r>
      <w:r w:rsidRPr="008541E8">
        <w:rPr>
          <w:sz w:val="22"/>
        </w:rPr>
        <w:t xml:space="preserve">. </w:t>
      </w:r>
      <w:r w:rsidRPr="008541E8">
        <w:rPr>
          <w:sz w:val="22"/>
          <w:u w:val="single"/>
        </w:rPr>
        <w:t xml:space="preserve">№ </w:t>
      </w:r>
      <w:proofErr w:type="spellStart"/>
      <w:r w:rsidR="000F6AE9">
        <w:rPr>
          <w:sz w:val="22"/>
          <w:u w:val="single"/>
        </w:rPr>
        <w:t>xxxxxxxxxxxxxxx</w:t>
      </w:r>
      <w:proofErr w:type="spellEnd"/>
    </w:p>
    <w:p w:rsidR="008541E8" w:rsidRPr="00C32AC1" w:rsidRDefault="002C716A" w:rsidP="008541E8">
      <w:pPr>
        <w:autoSpaceDE w:val="0"/>
        <w:autoSpaceDN w:val="0"/>
        <w:rPr>
          <w:sz w:val="20"/>
          <w:u w:val="single"/>
        </w:rPr>
      </w:pPr>
      <w:r w:rsidRPr="002C716A">
        <w:rPr>
          <w:noProof/>
        </w:rPr>
        <w:drawing>
          <wp:anchor distT="0" distB="0" distL="114300" distR="114300" simplePos="0" relativeHeight="251658240" behindDoc="0" locked="0" layoutInCell="1" allowOverlap="1" wp14:anchorId="13AC1E3A" wp14:editId="4D105B68">
            <wp:simplePos x="0" y="0"/>
            <wp:positionH relativeFrom="column">
              <wp:posOffset>3289490</wp:posOffset>
            </wp:positionH>
            <wp:positionV relativeFrom="paragraph">
              <wp:posOffset>87630</wp:posOffset>
            </wp:positionV>
            <wp:extent cx="1814830" cy="1524000"/>
            <wp:effectExtent l="0" t="0" r="0" b="0"/>
            <wp:wrapNone/>
            <wp:docPr id="93" name="Рисунок 93" descr="Z:\WORK\Nagibovich\Уголок Бюрократа\Подписи\Подпись Белостоцкого\подпись Белостоцкого без фон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WORK\Nagibovich\Уголок Бюрократа\Подписи\Подпись Белостоцкого\подпись Белостоцкого без фона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E8" w:rsidRDefault="008541E8" w:rsidP="008541E8">
      <w:pPr>
        <w:spacing w:before="240"/>
        <w:jc w:val="right"/>
        <w:rPr>
          <w:i/>
        </w:rPr>
      </w:pPr>
      <w:r w:rsidRPr="00F44394">
        <w:rPr>
          <w:i/>
        </w:rPr>
        <w:t>«Утверждаю»</w:t>
      </w:r>
    </w:p>
    <w:p w:rsidR="008541E8" w:rsidRDefault="008541E8" w:rsidP="008541E8">
      <w:pPr>
        <w:jc w:val="right"/>
      </w:pPr>
      <w:r w:rsidRPr="00F44394">
        <w:t xml:space="preserve">Генеральный директор ЗАО НИЦ </w:t>
      </w:r>
      <w:proofErr w:type="spellStart"/>
      <w:r w:rsidRPr="00F44394">
        <w:t>СтаДиО</w:t>
      </w:r>
      <w:proofErr w:type="spellEnd"/>
    </w:p>
    <w:p w:rsidR="008541E8" w:rsidRDefault="002C716A" w:rsidP="008541E8">
      <w:pPr>
        <w:jc w:val="right"/>
      </w:pPr>
      <w:r w:rsidRPr="002C716A">
        <w:rPr>
          <w:noProof/>
        </w:rPr>
        <w:drawing>
          <wp:anchor distT="0" distB="0" distL="114300" distR="114300" simplePos="0" relativeHeight="251657216" behindDoc="0" locked="0" layoutInCell="1" allowOverlap="1" wp14:anchorId="0FCCD5D8" wp14:editId="40347F62">
            <wp:simplePos x="0" y="0"/>
            <wp:positionH relativeFrom="column">
              <wp:posOffset>3754120</wp:posOffset>
            </wp:positionH>
            <wp:positionV relativeFrom="paragraph">
              <wp:posOffset>109059</wp:posOffset>
            </wp:positionV>
            <wp:extent cx="1371600" cy="1404620"/>
            <wp:effectExtent l="0" t="0" r="0" b="0"/>
            <wp:wrapNone/>
            <wp:docPr id="258" name="Рисунок 258" descr="Z:\WORK\Nagibovich\Уголок Бюрократа\Печат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WORK\Nagibovich\Уголок Бюрократа\Печать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66376">
                      <a:off x="0" y="0"/>
                      <a:ext cx="13716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E8" w:rsidRDefault="008541E8" w:rsidP="008541E8">
      <w:pPr>
        <w:jc w:val="right"/>
      </w:pPr>
    </w:p>
    <w:p w:rsidR="008541E8" w:rsidRDefault="008541E8" w:rsidP="008541E8">
      <w:pPr>
        <w:spacing w:after="240"/>
        <w:jc w:val="right"/>
        <w:rPr>
          <w:b/>
          <w:i/>
        </w:rPr>
      </w:pPr>
      <w:r>
        <w:t>________________</w:t>
      </w:r>
      <w:r w:rsidRPr="00F44394">
        <w:rPr>
          <w:b/>
          <w:i/>
        </w:rPr>
        <w:t xml:space="preserve">А. М. </w:t>
      </w:r>
      <w:proofErr w:type="spellStart"/>
      <w:r w:rsidRPr="00F44394">
        <w:rPr>
          <w:b/>
          <w:i/>
        </w:rPr>
        <w:t>Белостоцкий</w:t>
      </w:r>
      <w:proofErr w:type="spellEnd"/>
    </w:p>
    <w:p w:rsidR="008541E8" w:rsidRDefault="008541E8" w:rsidP="008541E8">
      <w:pPr>
        <w:jc w:val="right"/>
      </w:pPr>
      <w:r w:rsidRPr="00F44394">
        <w:t>«_____»____</w:t>
      </w:r>
      <w:r>
        <w:t>_____</w:t>
      </w:r>
      <w:r w:rsidRPr="00F44394">
        <w:t>___________20</w:t>
      </w:r>
      <w:r>
        <w:t>20</w:t>
      </w:r>
      <w:r w:rsidRPr="00F44394">
        <w:t xml:space="preserve"> г.</w:t>
      </w:r>
    </w:p>
    <w:p w:rsidR="008541E8" w:rsidRDefault="008541E8" w:rsidP="008541E8">
      <w:pPr>
        <w:jc w:val="right"/>
      </w:pPr>
    </w:p>
    <w:p w:rsidR="008541E8" w:rsidRDefault="008541E8" w:rsidP="008541E8">
      <w:pPr>
        <w:jc w:val="right"/>
      </w:pPr>
    </w:p>
    <w:p w:rsidR="008541E8" w:rsidRDefault="008541E8" w:rsidP="008541E8">
      <w:pPr>
        <w:jc w:val="right"/>
      </w:pPr>
    </w:p>
    <w:p w:rsidR="008541E8" w:rsidRDefault="008541E8" w:rsidP="008541E8"/>
    <w:p w:rsidR="008541E8" w:rsidRDefault="008541E8" w:rsidP="008541E8"/>
    <w:p w:rsidR="008541E8" w:rsidRDefault="008541E8" w:rsidP="008541E8"/>
    <w:p w:rsidR="008541E8" w:rsidRPr="00F44394" w:rsidRDefault="008541E8" w:rsidP="008541E8">
      <w:pPr>
        <w:jc w:val="center"/>
        <w:rPr>
          <w:b/>
          <w:sz w:val="28"/>
        </w:rPr>
      </w:pPr>
      <w:r w:rsidRPr="00F44394">
        <w:rPr>
          <w:b/>
          <w:sz w:val="28"/>
        </w:rPr>
        <w:t>Научно-технический отчёт</w:t>
      </w:r>
    </w:p>
    <w:p w:rsidR="008541E8" w:rsidRPr="000F6AE9" w:rsidRDefault="008541E8" w:rsidP="008541E8">
      <w:pPr>
        <w:jc w:val="center"/>
      </w:pPr>
      <w:r>
        <w:t xml:space="preserve">по договору </w:t>
      </w:r>
      <w:r w:rsidRPr="008541E8">
        <w:t>№</w:t>
      </w:r>
      <w:r w:rsidR="000F6AE9">
        <w:rPr>
          <w:lang w:val="en-US"/>
        </w:rPr>
        <w:t>XXXXXXXXXXXXX</w:t>
      </w:r>
      <w:r w:rsidRPr="008541E8">
        <w:t xml:space="preserve"> от </w:t>
      </w:r>
      <w:r w:rsidR="000F6AE9">
        <w:rPr>
          <w:lang w:val="en-US"/>
        </w:rPr>
        <w:t>XXXXXX</w:t>
      </w:r>
    </w:p>
    <w:p w:rsidR="008541E8" w:rsidRPr="00B228E6" w:rsidRDefault="008541E8" w:rsidP="008541E8">
      <w:pPr>
        <w:jc w:val="center"/>
      </w:pPr>
    </w:p>
    <w:p w:rsidR="00744C03" w:rsidRDefault="008541E8" w:rsidP="008541E8">
      <w:pPr>
        <w:jc w:val="center"/>
        <w:rPr>
          <w:b/>
          <w:sz w:val="28"/>
        </w:rPr>
      </w:pPr>
      <w:r w:rsidRPr="00B228E6">
        <w:rPr>
          <w:b/>
          <w:sz w:val="28"/>
        </w:rPr>
        <w:t>«</w:t>
      </w:r>
      <w:r w:rsidR="00B228E6" w:rsidRPr="00B228E6">
        <w:rPr>
          <w:b/>
          <w:sz w:val="28"/>
        </w:rPr>
        <w:t xml:space="preserve">Научно-техническое сопровождение в части расчетного обоснования механической безопасности строительных конструкций с учетом фактических отклонений от проекта объекта: «Комплекс по производству, хранению и отгрузке сжиженного природного газа в районе КС «Портовая» 3 этап», расположенного в Выборгском районе </w:t>
      </w:r>
    </w:p>
    <w:p w:rsidR="008541E8" w:rsidRPr="00B228E6" w:rsidRDefault="00B228E6" w:rsidP="008541E8">
      <w:pPr>
        <w:jc w:val="center"/>
        <w:rPr>
          <w:sz w:val="28"/>
        </w:rPr>
      </w:pPr>
      <w:r w:rsidRPr="00B228E6">
        <w:rPr>
          <w:b/>
          <w:sz w:val="28"/>
        </w:rPr>
        <w:t>Ленинградской области РФ</w:t>
      </w:r>
      <w:r w:rsidR="008541E8" w:rsidRPr="00B228E6">
        <w:rPr>
          <w:b/>
          <w:sz w:val="28"/>
        </w:rPr>
        <w:t>»</w:t>
      </w:r>
    </w:p>
    <w:p w:rsidR="008541E8" w:rsidRPr="00B228E6" w:rsidRDefault="008541E8" w:rsidP="008541E8">
      <w:pPr>
        <w:jc w:val="center"/>
        <w:rPr>
          <w:sz w:val="28"/>
        </w:rPr>
      </w:pPr>
    </w:p>
    <w:p w:rsidR="008541E8" w:rsidRDefault="008541E8" w:rsidP="008541E8">
      <w:pPr>
        <w:jc w:val="center"/>
        <w:rPr>
          <w:sz w:val="28"/>
        </w:rPr>
      </w:pPr>
    </w:p>
    <w:p w:rsidR="001C432A" w:rsidRPr="001C432A" w:rsidRDefault="001C432A" w:rsidP="001C432A">
      <w:pPr>
        <w:spacing w:line="240" w:lineRule="atLeast"/>
        <w:jc w:val="right"/>
        <w:rPr>
          <w:rFonts w:eastAsia="Calibri"/>
          <w:szCs w:val="22"/>
          <w:lang w:eastAsia="en-US"/>
        </w:rPr>
      </w:pPr>
      <w:r w:rsidRPr="001C432A">
        <w:rPr>
          <w:rFonts w:eastAsia="Calibri"/>
          <w:szCs w:val="22"/>
          <w:lang w:eastAsia="en-US"/>
        </w:rPr>
        <w:t>Руководители работы:</w:t>
      </w:r>
    </w:p>
    <w:p w:rsidR="001C432A" w:rsidRPr="001C432A" w:rsidRDefault="001C432A" w:rsidP="001C432A">
      <w:pPr>
        <w:spacing w:line="240" w:lineRule="atLeast"/>
        <w:jc w:val="right"/>
        <w:rPr>
          <w:rFonts w:eastAsia="Calibri"/>
          <w:szCs w:val="22"/>
          <w:lang w:eastAsia="en-US"/>
        </w:rPr>
      </w:pPr>
      <w:r w:rsidRPr="001C432A">
        <w:rPr>
          <w:rFonts w:eastAsia="Calibri"/>
          <w:szCs w:val="22"/>
          <w:lang w:eastAsia="en-US"/>
        </w:rPr>
        <w:t xml:space="preserve">член-корр. РААСН, проф., </w:t>
      </w:r>
      <w:proofErr w:type="spellStart"/>
      <w:r w:rsidRPr="001C432A">
        <w:rPr>
          <w:rFonts w:eastAsia="Calibri"/>
          <w:szCs w:val="22"/>
          <w:lang w:eastAsia="en-US"/>
        </w:rPr>
        <w:t>докт</w:t>
      </w:r>
      <w:proofErr w:type="spellEnd"/>
      <w:r w:rsidRPr="001C432A">
        <w:rPr>
          <w:rFonts w:eastAsia="Calibri"/>
          <w:szCs w:val="22"/>
          <w:lang w:eastAsia="en-US"/>
        </w:rPr>
        <w:t xml:space="preserve">. </w:t>
      </w:r>
      <w:proofErr w:type="spellStart"/>
      <w:r w:rsidRPr="001C432A">
        <w:rPr>
          <w:rFonts w:eastAsia="Calibri"/>
          <w:szCs w:val="22"/>
          <w:lang w:eastAsia="en-US"/>
        </w:rPr>
        <w:t>техн</w:t>
      </w:r>
      <w:proofErr w:type="spellEnd"/>
      <w:r w:rsidRPr="001C432A">
        <w:rPr>
          <w:rFonts w:eastAsia="Calibri"/>
          <w:szCs w:val="22"/>
          <w:lang w:eastAsia="en-US"/>
        </w:rPr>
        <w:t xml:space="preserve">. наук </w:t>
      </w:r>
    </w:p>
    <w:p w:rsidR="001C432A" w:rsidRPr="001C432A" w:rsidRDefault="001C432A" w:rsidP="001C432A">
      <w:pPr>
        <w:tabs>
          <w:tab w:val="left" w:pos="0"/>
        </w:tabs>
        <w:spacing w:line="240" w:lineRule="atLeast"/>
        <w:jc w:val="right"/>
        <w:rPr>
          <w:rFonts w:eastAsia="Calibri"/>
          <w:b/>
          <w:i/>
          <w:szCs w:val="22"/>
          <w:lang w:eastAsia="en-US"/>
        </w:rPr>
      </w:pPr>
      <w:r w:rsidRPr="001C432A">
        <w:rPr>
          <w:rFonts w:eastAsia="Calibri"/>
          <w:b/>
          <w:i/>
          <w:szCs w:val="22"/>
          <w:lang w:eastAsia="en-US"/>
        </w:rPr>
        <w:t xml:space="preserve">А. М. </w:t>
      </w:r>
      <w:proofErr w:type="spellStart"/>
      <w:r w:rsidRPr="001C432A">
        <w:rPr>
          <w:rFonts w:eastAsia="Calibri"/>
          <w:b/>
          <w:i/>
          <w:szCs w:val="22"/>
          <w:lang w:eastAsia="en-US"/>
        </w:rPr>
        <w:t>Белостоцкий</w:t>
      </w:r>
      <w:proofErr w:type="spellEnd"/>
    </w:p>
    <w:p w:rsidR="001C432A" w:rsidRPr="001C432A" w:rsidRDefault="001C432A" w:rsidP="001C432A">
      <w:pPr>
        <w:tabs>
          <w:tab w:val="left" w:pos="0"/>
        </w:tabs>
        <w:spacing w:line="240" w:lineRule="atLeast"/>
        <w:jc w:val="right"/>
        <w:rPr>
          <w:rFonts w:eastAsia="Calibri"/>
          <w:szCs w:val="22"/>
          <w:lang w:eastAsia="en-US"/>
        </w:rPr>
      </w:pPr>
      <w:r w:rsidRPr="001C432A">
        <w:rPr>
          <w:rFonts w:eastAsia="Calibri"/>
          <w:szCs w:val="22"/>
          <w:lang w:eastAsia="en-US"/>
        </w:rPr>
        <w:t>зав. отделом расчетных исследований</w:t>
      </w:r>
    </w:p>
    <w:p w:rsidR="001C432A" w:rsidRPr="001C432A" w:rsidRDefault="001C432A" w:rsidP="001C432A">
      <w:pPr>
        <w:spacing w:line="240" w:lineRule="atLeast"/>
        <w:jc w:val="right"/>
        <w:rPr>
          <w:rFonts w:eastAsia="Calibri"/>
          <w:b/>
          <w:bCs/>
          <w:i/>
          <w:iCs/>
          <w:szCs w:val="22"/>
          <w:lang w:eastAsia="en-US"/>
        </w:rPr>
      </w:pPr>
      <w:r w:rsidRPr="001C432A">
        <w:rPr>
          <w:rFonts w:eastAsia="Calibri"/>
          <w:szCs w:val="22"/>
          <w:lang w:eastAsia="en-US"/>
        </w:rPr>
        <w:t xml:space="preserve">канд. </w:t>
      </w:r>
      <w:proofErr w:type="spellStart"/>
      <w:r w:rsidRPr="001C432A">
        <w:rPr>
          <w:rFonts w:eastAsia="Calibri"/>
          <w:szCs w:val="22"/>
          <w:lang w:eastAsia="en-US"/>
        </w:rPr>
        <w:t>техн</w:t>
      </w:r>
      <w:proofErr w:type="spellEnd"/>
      <w:r w:rsidRPr="001C432A">
        <w:rPr>
          <w:rFonts w:eastAsia="Calibri"/>
          <w:szCs w:val="22"/>
          <w:lang w:eastAsia="en-US"/>
        </w:rPr>
        <w:t xml:space="preserve">. наук </w:t>
      </w:r>
      <w:r w:rsidRPr="001C432A">
        <w:rPr>
          <w:rFonts w:eastAsia="Calibri"/>
          <w:b/>
          <w:i/>
          <w:szCs w:val="22"/>
          <w:lang w:eastAsia="en-US"/>
        </w:rPr>
        <w:t>Д.С. Дмитриев</w:t>
      </w:r>
    </w:p>
    <w:p w:rsidR="001C432A" w:rsidRPr="001C432A" w:rsidRDefault="001C432A" w:rsidP="001C432A">
      <w:pPr>
        <w:jc w:val="right"/>
        <w:rPr>
          <w:b/>
          <w:bCs/>
          <w:i/>
          <w:iCs/>
          <w:lang w:eastAsia="en-US"/>
        </w:rPr>
      </w:pPr>
    </w:p>
    <w:p w:rsidR="00815865" w:rsidRDefault="00815865" w:rsidP="001C432A">
      <w:pPr>
        <w:spacing w:line="259" w:lineRule="auto"/>
        <w:jc w:val="right"/>
        <w:rPr>
          <w:rFonts w:eastAsia="Calibri"/>
          <w:szCs w:val="22"/>
          <w:lang w:eastAsia="en-US"/>
        </w:rPr>
      </w:pPr>
    </w:p>
    <w:p w:rsidR="001C432A" w:rsidRPr="001C432A" w:rsidRDefault="001C432A" w:rsidP="001C432A">
      <w:pPr>
        <w:spacing w:line="259" w:lineRule="auto"/>
        <w:jc w:val="right"/>
        <w:rPr>
          <w:rFonts w:eastAsia="Calibri"/>
          <w:szCs w:val="22"/>
          <w:lang w:eastAsia="en-US"/>
        </w:rPr>
      </w:pPr>
      <w:r w:rsidRPr="001C432A">
        <w:rPr>
          <w:rFonts w:eastAsia="Calibri"/>
          <w:szCs w:val="22"/>
          <w:lang w:eastAsia="en-US"/>
        </w:rPr>
        <w:t>Исполнители:</w:t>
      </w:r>
    </w:p>
    <w:p w:rsidR="001C432A" w:rsidRDefault="001C432A" w:rsidP="001C432A">
      <w:pPr>
        <w:spacing w:line="240" w:lineRule="atLeast"/>
        <w:jc w:val="right"/>
        <w:rPr>
          <w:rFonts w:eastAsia="Calibri"/>
          <w:b/>
          <w:i/>
          <w:szCs w:val="22"/>
          <w:lang w:eastAsia="en-US"/>
        </w:rPr>
      </w:pPr>
      <w:r w:rsidRPr="001C432A">
        <w:rPr>
          <w:rFonts w:eastAsia="Calibri"/>
          <w:b/>
          <w:i/>
          <w:szCs w:val="22"/>
          <w:lang w:eastAsia="en-US"/>
        </w:rPr>
        <w:t xml:space="preserve">С.О. </w:t>
      </w:r>
      <w:proofErr w:type="spellStart"/>
      <w:r w:rsidRPr="001C432A">
        <w:rPr>
          <w:rFonts w:eastAsia="Calibri"/>
          <w:b/>
          <w:i/>
          <w:szCs w:val="22"/>
          <w:lang w:eastAsia="en-US"/>
        </w:rPr>
        <w:t>Петряшев</w:t>
      </w:r>
      <w:proofErr w:type="spellEnd"/>
    </w:p>
    <w:p w:rsidR="00735FD0" w:rsidRPr="001C432A" w:rsidRDefault="00735FD0" w:rsidP="00735FD0">
      <w:pPr>
        <w:spacing w:line="240" w:lineRule="atLeast"/>
        <w:jc w:val="right"/>
        <w:rPr>
          <w:rFonts w:eastAsia="Calibri"/>
          <w:b/>
          <w:i/>
          <w:szCs w:val="22"/>
          <w:lang w:eastAsia="en-US"/>
        </w:rPr>
      </w:pPr>
      <w:r w:rsidRPr="001C432A">
        <w:rPr>
          <w:rFonts w:eastAsia="Calibri"/>
          <w:szCs w:val="22"/>
          <w:lang w:eastAsia="en-US"/>
        </w:rPr>
        <w:t xml:space="preserve">канд. </w:t>
      </w:r>
      <w:proofErr w:type="spellStart"/>
      <w:r w:rsidRPr="001C432A">
        <w:rPr>
          <w:rFonts w:eastAsia="Calibri"/>
          <w:szCs w:val="22"/>
          <w:lang w:eastAsia="en-US"/>
        </w:rPr>
        <w:t>техн</w:t>
      </w:r>
      <w:proofErr w:type="spellEnd"/>
      <w:r w:rsidRPr="001C432A">
        <w:rPr>
          <w:rFonts w:eastAsia="Calibri"/>
          <w:szCs w:val="22"/>
          <w:lang w:eastAsia="en-US"/>
        </w:rPr>
        <w:t>. наук</w:t>
      </w:r>
      <w:r w:rsidRPr="001C432A">
        <w:rPr>
          <w:rFonts w:eastAsia="Calibri"/>
          <w:b/>
          <w:i/>
          <w:szCs w:val="22"/>
          <w:lang w:eastAsia="en-US"/>
        </w:rPr>
        <w:t xml:space="preserve"> А.И. </w:t>
      </w:r>
      <w:proofErr w:type="spellStart"/>
      <w:r w:rsidRPr="001C432A">
        <w:rPr>
          <w:rFonts w:eastAsia="Calibri"/>
          <w:b/>
          <w:i/>
          <w:szCs w:val="22"/>
          <w:lang w:eastAsia="en-US"/>
        </w:rPr>
        <w:t>Нагибович</w:t>
      </w:r>
      <w:proofErr w:type="spellEnd"/>
    </w:p>
    <w:p w:rsidR="00735FD0" w:rsidRPr="001C432A" w:rsidRDefault="00735FD0" w:rsidP="001C432A">
      <w:pPr>
        <w:spacing w:line="240" w:lineRule="atLeast"/>
        <w:jc w:val="right"/>
        <w:rPr>
          <w:rFonts w:eastAsia="Calibri"/>
          <w:b/>
          <w:i/>
          <w:szCs w:val="22"/>
          <w:lang w:eastAsia="en-US"/>
        </w:rPr>
      </w:pPr>
    </w:p>
    <w:p w:rsidR="008541E8" w:rsidRDefault="008541E8" w:rsidP="008541E8">
      <w:pPr>
        <w:jc w:val="right"/>
        <w:sectPr w:rsidR="008541E8" w:rsidSect="008541E8">
          <w:headerReference w:type="default" r:id="rId13"/>
          <w:footerReference w:type="default" r:id="rId14"/>
          <w:footerReference w:type="first" r:id="rId15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tbl>
      <w:tblPr>
        <w:tblStyle w:val="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209"/>
      </w:tblGrid>
      <w:tr w:rsidR="008541E8" w:rsidRPr="008541E8" w:rsidTr="008541E8">
        <w:tc>
          <w:tcPr>
            <w:tcW w:w="1418" w:type="dxa"/>
            <w:vAlign w:val="center"/>
          </w:tcPr>
          <w:p w:rsidR="008541E8" w:rsidRPr="008541E8" w:rsidRDefault="008541E8" w:rsidP="008541E8">
            <w:pPr>
              <w:rPr>
                <w:lang w:val="de-DE"/>
              </w:rPr>
            </w:pPr>
            <w:r w:rsidRPr="008541E8">
              <w:rPr>
                <w:noProof/>
                <w:color w:val="FF0000"/>
              </w:rPr>
              <w:lastRenderedPageBreak/>
              <w:drawing>
                <wp:inline distT="0" distB="0" distL="0" distR="0" wp14:anchorId="4144CAAB" wp14:editId="071FD1C6">
                  <wp:extent cx="617864" cy="900000"/>
                  <wp:effectExtent l="0" t="0" r="0" b="0"/>
                  <wp:docPr id="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r="8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64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09" w:type="dxa"/>
            <w:vAlign w:val="center"/>
          </w:tcPr>
          <w:p w:rsidR="008541E8" w:rsidRPr="008541E8" w:rsidRDefault="008541E8" w:rsidP="008541E8">
            <w:pPr>
              <w:jc w:val="center"/>
              <w:rPr>
                <w:lang w:val="de-DE"/>
              </w:rPr>
            </w:pPr>
            <w:r w:rsidRPr="008541E8">
              <w:rPr>
                <w:b/>
                <w:i/>
                <w:color w:val="0033CC"/>
                <w:sz w:val="40"/>
                <w:szCs w:val="32"/>
              </w:rPr>
              <w:t>Н</w:t>
            </w:r>
            <w:r w:rsidRPr="008541E8">
              <w:rPr>
                <w:bCs/>
                <w:i/>
                <w:color w:val="0033CC"/>
                <w:sz w:val="40"/>
                <w:szCs w:val="32"/>
              </w:rPr>
              <w:t>аучно-</w:t>
            </w:r>
            <w:r w:rsidRPr="008541E8">
              <w:rPr>
                <w:b/>
                <w:i/>
                <w:color w:val="0033CC"/>
                <w:sz w:val="40"/>
                <w:szCs w:val="32"/>
              </w:rPr>
              <w:t>и</w:t>
            </w:r>
            <w:r w:rsidRPr="008541E8">
              <w:rPr>
                <w:bCs/>
                <w:i/>
                <w:color w:val="0033CC"/>
                <w:sz w:val="40"/>
                <w:szCs w:val="32"/>
              </w:rPr>
              <w:t>сследовательский</w:t>
            </w:r>
            <w:r w:rsidRPr="008541E8">
              <w:rPr>
                <w:color w:val="0033CC"/>
                <w:sz w:val="40"/>
                <w:szCs w:val="32"/>
              </w:rPr>
              <w:t xml:space="preserve"> </w:t>
            </w:r>
            <w:r w:rsidRPr="008541E8">
              <w:rPr>
                <w:b/>
                <w:i/>
                <w:color w:val="0033CC"/>
                <w:sz w:val="40"/>
                <w:szCs w:val="32"/>
              </w:rPr>
              <w:t>ц</w:t>
            </w:r>
            <w:r w:rsidRPr="008541E8">
              <w:rPr>
                <w:bCs/>
                <w:i/>
                <w:color w:val="0033CC"/>
                <w:sz w:val="40"/>
                <w:szCs w:val="32"/>
              </w:rPr>
              <w:t>ентр</w:t>
            </w:r>
            <w:r w:rsidRPr="008541E8">
              <w:rPr>
                <w:bCs/>
                <w:color w:val="0033CC"/>
                <w:sz w:val="40"/>
                <w:szCs w:val="32"/>
              </w:rPr>
              <w:t xml:space="preserve"> </w:t>
            </w:r>
            <w:proofErr w:type="spellStart"/>
            <w:r w:rsidRPr="008541E8">
              <w:rPr>
                <w:b/>
                <w:i/>
                <w:color w:val="CC0000"/>
                <w:sz w:val="48"/>
                <w:szCs w:val="40"/>
              </w:rPr>
              <w:t>Ста</w:t>
            </w:r>
            <w:r w:rsidRPr="008541E8">
              <w:rPr>
                <w:b/>
                <w:i/>
                <w:color w:val="0000FF"/>
                <w:sz w:val="48"/>
                <w:szCs w:val="40"/>
              </w:rPr>
              <w:t>Ди</w:t>
            </w:r>
            <w:r w:rsidRPr="008541E8">
              <w:rPr>
                <w:b/>
                <w:i/>
                <w:color w:val="CC0000"/>
                <w:sz w:val="48"/>
                <w:szCs w:val="40"/>
              </w:rPr>
              <w:t>О</w:t>
            </w:r>
            <w:proofErr w:type="spellEnd"/>
          </w:p>
        </w:tc>
      </w:tr>
      <w:tr w:rsidR="008541E8" w:rsidRPr="001432FB" w:rsidTr="008541E8">
        <w:trPr>
          <w:trHeight w:val="902"/>
        </w:trPr>
        <w:tc>
          <w:tcPr>
            <w:tcW w:w="9627" w:type="dxa"/>
            <w:gridSpan w:val="2"/>
            <w:vAlign w:val="center"/>
          </w:tcPr>
          <w:p w:rsidR="008541E8" w:rsidRPr="008541E8" w:rsidRDefault="008541E8" w:rsidP="008541E8">
            <w:pPr>
              <w:jc w:val="center"/>
              <w:rPr>
                <w:rFonts w:eastAsia="Arial"/>
                <w:i/>
                <w:iCs/>
                <w:sz w:val="20"/>
                <w:szCs w:val="20"/>
              </w:rPr>
            </w:pPr>
            <w:r w:rsidRPr="008541E8">
              <w:rPr>
                <w:rFonts w:eastAsia="Arial"/>
                <w:i/>
                <w:iCs/>
                <w:sz w:val="20"/>
                <w:szCs w:val="20"/>
              </w:rPr>
              <w:t xml:space="preserve">Свидетельство СРО «АПОЭК» - Ассоциации «Проектировщики оборонного и энергетического комплексов» </w:t>
            </w:r>
          </w:p>
          <w:p w:rsidR="008541E8" w:rsidRPr="008541E8" w:rsidRDefault="008541E8" w:rsidP="008541E8">
            <w:pPr>
              <w:jc w:val="center"/>
              <w:rPr>
                <w:i/>
                <w:iCs/>
                <w:sz w:val="20"/>
                <w:szCs w:val="20"/>
              </w:rPr>
            </w:pPr>
            <w:r w:rsidRPr="008541E8">
              <w:rPr>
                <w:rFonts w:eastAsia="Arial"/>
                <w:i/>
                <w:iCs/>
                <w:sz w:val="20"/>
                <w:szCs w:val="20"/>
              </w:rPr>
              <w:t>Номер решения о приеме в члены СРО № 06-ПСС-38/2018 от 20.06.2018 г.</w:t>
            </w:r>
          </w:p>
          <w:p w:rsidR="008541E8" w:rsidRPr="008541E8" w:rsidRDefault="008541E8" w:rsidP="008541E8">
            <w:pPr>
              <w:rPr>
                <w:u w:val="single"/>
                <w:lang w:val="de-DE"/>
              </w:rPr>
            </w:pPr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123098, </w:t>
            </w:r>
            <w:r w:rsidRPr="008541E8">
              <w:rPr>
                <w:b/>
                <w:sz w:val="20"/>
                <w:szCs w:val="20"/>
                <w:u w:val="single"/>
              </w:rPr>
              <w:t>Москва</w:t>
            </w:r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, </w:t>
            </w:r>
            <w:proofErr w:type="spellStart"/>
            <w:r w:rsidRPr="008541E8">
              <w:rPr>
                <w:b/>
                <w:sz w:val="20"/>
                <w:szCs w:val="20"/>
                <w:u w:val="single"/>
              </w:rPr>
              <w:t>пл</w:t>
            </w:r>
            <w:proofErr w:type="spellEnd"/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proofErr w:type="spellStart"/>
            <w:r w:rsidRPr="008541E8">
              <w:rPr>
                <w:b/>
                <w:sz w:val="20"/>
                <w:szCs w:val="20"/>
                <w:u w:val="single"/>
              </w:rPr>
              <w:t>акад</w:t>
            </w:r>
            <w:proofErr w:type="spellEnd"/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. </w:t>
            </w:r>
            <w:r w:rsidRPr="008541E8">
              <w:rPr>
                <w:b/>
                <w:sz w:val="20"/>
                <w:szCs w:val="20"/>
                <w:u w:val="single"/>
              </w:rPr>
              <w:t>Курчатова</w:t>
            </w:r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, 1, </w:t>
            </w:r>
            <w:r w:rsidRPr="008541E8">
              <w:rPr>
                <w:b/>
                <w:sz w:val="20"/>
                <w:szCs w:val="20"/>
                <w:u w:val="single"/>
              </w:rPr>
              <w:t>т</w:t>
            </w:r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. (499)706-8810, </w:t>
            </w:r>
            <w:proofErr w:type="spellStart"/>
            <w:r w:rsidRPr="008541E8">
              <w:rPr>
                <w:b/>
                <w:sz w:val="20"/>
                <w:szCs w:val="20"/>
                <w:u w:val="single"/>
                <w:lang w:val="de-DE"/>
              </w:rPr>
              <w:t>e-mail</w:t>
            </w:r>
            <w:proofErr w:type="spellEnd"/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: </w:t>
            </w:r>
            <w:hyperlink r:id="rId16" w:history="1">
              <w:r w:rsidRPr="008541E8">
                <w:rPr>
                  <w:rStyle w:val="af2"/>
                  <w:b/>
                  <w:i/>
                  <w:color w:val="0070C0"/>
                  <w:sz w:val="20"/>
                  <w:szCs w:val="20"/>
                  <w:lang w:val="de-DE"/>
                </w:rPr>
                <w:t>stadyo@stadyo.ru</w:t>
              </w:r>
            </w:hyperlink>
            <w:r w:rsidRPr="008541E8">
              <w:rPr>
                <w:b/>
                <w:sz w:val="20"/>
                <w:szCs w:val="20"/>
                <w:u w:val="single"/>
                <w:lang w:val="de-DE"/>
              </w:rPr>
              <w:t xml:space="preserve">, Web-site: </w:t>
            </w:r>
            <w:r w:rsidRPr="008541E8">
              <w:rPr>
                <w:b/>
                <w:i/>
                <w:color w:val="0070C0"/>
                <w:sz w:val="20"/>
                <w:szCs w:val="20"/>
                <w:u w:val="single"/>
                <w:lang w:val="de-DE"/>
              </w:rPr>
              <w:t>www.stadyo.ru</w:t>
            </w:r>
          </w:p>
        </w:tc>
      </w:tr>
    </w:tbl>
    <w:p w:rsidR="008541E8" w:rsidRPr="001432FB" w:rsidRDefault="008541E8" w:rsidP="008541E8">
      <w:pPr>
        <w:rPr>
          <w:sz w:val="20"/>
        </w:rPr>
      </w:pPr>
    </w:p>
    <w:p w:rsidR="00744C03" w:rsidRPr="00A54FDA" w:rsidRDefault="00744C03" w:rsidP="00744C03">
      <w:pPr>
        <w:autoSpaceDE w:val="0"/>
        <w:autoSpaceDN w:val="0"/>
        <w:rPr>
          <w:sz w:val="22"/>
          <w:u w:val="single"/>
        </w:rPr>
      </w:pPr>
      <w:r w:rsidRPr="008541E8">
        <w:rPr>
          <w:sz w:val="22"/>
        </w:rPr>
        <w:t xml:space="preserve">Инв. </w:t>
      </w:r>
      <w:r w:rsidRPr="008541E8">
        <w:rPr>
          <w:sz w:val="22"/>
          <w:u w:val="single"/>
        </w:rPr>
        <w:t xml:space="preserve">№ </w:t>
      </w:r>
      <w:proofErr w:type="spellStart"/>
      <w:r w:rsidR="000F6AE9">
        <w:rPr>
          <w:sz w:val="22"/>
          <w:u w:val="single"/>
          <w:lang w:val="en-US"/>
        </w:rPr>
        <w:t>xxxxxxxxxxxxxxx</w:t>
      </w:r>
      <w:proofErr w:type="spellEnd"/>
    </w:p>
    <w:p w:rsidR="008541E8" w:rsidRDefault="008541E8" w:rsidP="008541E8"/>
    <w:p w:rsidR="008541E8" w:rsidRPr="00F44394" w:rsidRDefault="008541E8" w:rsidP="008541E8">
      <w:pPr>
        <w:jc w:val="center"/>
        <w:rPr>
          <w:b/>
          <w:sz w:val="28"/>
        </w:rPr>
      </w:pPr>
      <w:r w:rsidRPr="00F44394">
        <w:rPr>
          <w:b/>
          <w:sz w:val="28"/>
        </w:rPr>
        <w:t>Научно-технический отчёт</w:t>
      </w:r>
    </w:p>
    <w:p w:rsidR="008541E8" w:rsidRPr="000F6AE9" w:rsidRDefault="00744C03" w:rsidP="008541E8">
      <w:pPr>
        <w:jc w:val="center"/>
      </w:pPr>
      <w:r w:rsidRPr="00744C03">
        <w:t>по договору №</w:t>
      </w:r>
      <w:r w:rsidR="000F6AE9">
        <w:rPr>
          <w:lang w:val="en-US"/>
        </w:rPr>
        <w:t>XXXXXXXXXXXXX</w:t>
      </w:r>
      <w:r w:rsidRPr="00744C03">
        <w:t xml:space="preserve"> от </w:t>
      </w:r>
      <w:r w:rsidR="000F6AE9">
        <w:rPr>
          <w:lang w:val="en-US"/>
        </w:rPr>
        <w:t>XXXXX</w:t>
      </w:r>
    </w:p>
    <w:p w:rsidR="00744C03" w:rsidRDefault="00744C03" w:rsidP="008541E8">
      <w:pPr>
        <w:jc w:val="center"/>
      </w:pPr>
    </w:p>
    <w:p w:rsidR="00744C03" w:rsidRDefault="00744C03" w:rsidP="008541E8">
      <w:pPr>
        <w:jc w:val="center"/>
        <w:rPr>
          <w:b/>
        </w:rPr>
      </w:pPr>
      <w:r w:rsidRPr="00744C03">
        <w:rPr>
          <w:b/>
        </w:rPr>
        <w:t xml:space="preserve">«Научно-техническое сопровождение в части расчетного обоснования механической безопасности строительных конструкций с учетом фактических отклонений от проекта объекта: «Комплекс по производству, хранению и отгрузке сжиженного природного газа в районе КС «Портовая» 3 этап», расположенного в Выборгском районе </w:t>
      </w:r>
    </w:p>
    <w:p w:rsidR="00203A05" w:rsidRPr="00203A05" w:rsidRDefault="00744C03" w:rsidP="008541E8">
      <w:pPr>
        <w:jc w:val="center"/>
      </w:pPr>
      <w:r w:rsidRPr="00744C03">
        <w:rPr>
          <w:b/>
        </w:rPr>
        <w:t>Ленинградской области РФ»</w:t>
      </w:r>
    </w:p>
    <w:p w:rsidR="008541E8" w:rsidRDefault="008541E8" w:rsidP="004347A4">
      <w:pPr>
        <w:jc w:val="center"/>
      </w:pPr>
    </w:p>
    <w:p w:rsidR="008541E8" w:rsidRDefault="002C716A" w:rsidP="0024736C">
      <w:pPr>
        <w:sectPr w:rsidR="008541E8" w:rsidSect="0024736C">
          <w:headerReference w:type="default" r:id="rId17"/>
          <w:footerReference w:type="even" r:id="rId18"/>
          <w:footerReference w:type="default" r:id="rId19"/>
          <w:pgSz w:w="11907" w:h="16840" w:code="9"/>
          <w:pgMar w:top="851" w:right="567" w:bottom="567" w:left="1418" w:header="397" w:footer="737" w:gutter="0"/>
          <w:pgNumType w:start="3"/>
          <w:cols w:space="720"/>
          <w:docGrid w:linePitch="326"/>
        </w:sect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1AF9E3C" wp14:editId="39562210">
            <wp:simplePos x="0" y="0"/>
            <wp:positionH relativeFrom="column">
              <wp:posOffset>3302635</wp:posOffset>
            </wp:positionH>
            <wp:positionV relativeFrom="paragraph">
              <wp:posOffset>196</wp:posOffset>
            </wp:positionV>
            <wp:extent cx="2553195" cy="5303629"/>
            <wp:effectExtent l="0" t="0" r="0" b="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195" cy="5303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C03">
        <w:rPr>
          <w:noProof/>
        </w:rPr>
        <w:drawing>
          <wp:inline distT="0" distB="0" distL="0" distR="0" wp14:anchorId="5B0F511B" wp14:editId="75A763E1">
            <wp:extent cx="3231777" cy="519073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3446" cy="519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9AE" w:rsidRDefault="00AC29AE" w:rsidP="002E0D50"/>
    <w:p w:rsidR="00AC29AE" w:rsidRPr="00D858C0" w:rsidRDefault="003D04B5" w:rsidP="003D04B5">
      <w:pPr>
        <w:pStyle w:val="10"/>
        <w:numPr>
          <w:ilvl w:val="0"/>
          <w:numId w:val="0"/>
        </w:numPr>
        <w:ind w:left="1080"/>
      </w:pPr>
      <w:bookmarkStart w:id="0" w:name="_Toc57208891"/>
      <w:r>
        <w:t xml:space="preserve">                                          </w:t>
      </w:r>
      <w:r w:rsidR="00AC29AE" w:rsidRPr="00D858C0">
        <w:t>Введение</w:t>
      </w:r>
      <w:bookmarkEnd w:id="0"/>
    </w:p>
    <w:p w:rsidR="00AC29AE" w:rsidRDefault="00AC29AE" w:rsidP="002E0D50">
      <w:pPr>
        <w:rPr>
          <w:bCs/>
        </w:rPr>
      </w:pPr>
    </w:p>
    <w:p w:rsidR="000E0B76" w:rsidRDefault="00AC29AE" w:rsidP="002E0D50">
      <w:pPr>
        <w:ind w:firstLine="709"/>
        <w:jc w:val="both"/>
        <w:rPr>
          <w:spacing w:val="-4"/>
        </w:rPr>
      </w:pPr>
      <w:r w:rsidRPr="00494762">
        <w:rPr>
          <w:spacing w:val="-4"/>
        </w:rPr>
        <w:t>В настоящем отчете представлены основные результаты научно-исследовательской работы (НИР)</w:t>
      </w:r>
      <w:r w:rsidR="004C44EA" w:rsidRPr="004C44EA">
        <w:rPr>
          <w:spacing w:val="-4"/>
        </w:rPr>
        <w:t xml:space="preserve"> </w:t>
      </w:r>
      <w:r w:rsidR="00D20DBF" w:rsidRPr="00D20DBF">
        <w:rPr>
          <w:b/>
          <w:spacing w:val="-4"/>
        </w:rPr>
        <w:t>«</w:t>
      </w:r>
      <w:r w:rsidR="00E16BCF" w:rsidRPr="00E16BCF">
        <w:rPr>
          <w:b/>
          <w:color w:val="000000"/>
        </w:rPr>
        <w:t>Научно-техническое сопровождение в части расчетного обоснования механической безопасности строительных конструкций с учетом фактических отклонений от проекта объекта: «Комплекс по производству, хранению и отгрузке сжиженного природного газа в районе КС «Портовая» 3 этап», расположенного в Выборгском районе Ленинградской области РФ</w:t>
      </w:r>
      <w:r w:rsidR="00D20DBF">
        <w:rPr>
          <w:b/>
          <w:color w:val="000000"/>
        </w:rPr>
        <w:t>»</w:t>
      </w:r>
      <w:r w:rsidR="000E0B76" w:rsidRPr="00D20DBF">
        <w:rPr>
          <w:spacing w:val="-4"/>
        </w:rPr>
        <w:t>,</w:t>
      </w:r>
      <w:r w:rsidR="000E0B76" w:rsidRPr="00494762">
        <w:rPr>
          <w:spacing w:val="-4"/>
        </w:rPr>
        <w:t xml:space="preserve"> выполненной в ЗАО НИЦ </w:t>
      </w:r>
      <w:proofErr w:type="spellStart"/>
      <w:r w:rsidR="000E0B76" w:rsidRPr="00494762">
        <w:rPr>
          <w:spacing w:val="-4"/>
        </w:rPr>
        <w:t>СтаДиО</w:t>
      </w:r>
      <w:proofErr w:type="spellEnd"/>
      <w:r w:rsidR="000E0B76" w:rsidRPr="00494762">
        <w:rPr>
          <w:spacing w:val="-4"/>
        </w:rPr>
        <w:t xml:space="preserve"> </w:t>
      </w:r>
      <w:r w:rsidR="000E0B76">
        <w:rPr>
          <w:spacing w:val="-4"/>
        </w:rPr>
        <w:t xml:space="preserve">с </w:t>
      </w:r>
      <w:r w:rsidR="00BC6D57" w:rsidRPr="00BC6D57">
        <w:rPr>
          <w:spacing w:val="-4"/>
        </w:rPr>
        <w:t>ООО «НИПИ НГ «ПЕТОН»</w:t>
      </w:r>
      <w:r w:rsidR="008F1231">
        <w:rPr>
          <w:spacing w:val="-4"/>
        </w:rPr>
        <w:t>.</w:t>
      </w:r>
    </w:p>
    <w:p w:rsidR="008F1231" w:rsidRDefault="008F1231" w:rsidP="002E0D50">
      <w:pPr>
        <w:ind w:firstLine="709"/>
        <w:jc w:val="both"/>
        <w:rPr>
          <w:spacing w:val="-4"/>
        </w:rPr>
      </w:pPr>
      <w:r w:rsidRPr="008F1231">
        <w:rPr>
          <w:spacing w:val="-4"/>
        </w:rPr>
        <w:t xml:space="preserve">В соответствии с </w:t>
      </w:r>
      <w:r>
        <w:rPr>
          <w:spacing w:val="-4"/>
        </w:rPr>
        <w:t>техническим заданием</w:t>
      </w:r>
      <w:r w:rsidRPr="008F1231">
        <w:rPr>
          <w:spacing w:val="-4"/>
        </w:rPr>
        <w:t xml:space="preserve">, календарным планом, СТУ </w:t>
      </w:r>
      <w:r w:rsidRPr="007D1BAF">
        <w:rPr>
          <w:spacing w:val="-4"/>
        </w:rPr>
        <w:t>и рабочими соглашениями</w:t>
      </w:r>
      <w:r w:rsidR="00E12BA0" w:rsidRPr="007D1BAF">
        <w:rPr>
          <w:spacing w:val="-4"/>
        </w:rPr>
        <w:t xml:space="preserve"> </w:t>
      </w:r>
      <w:r w:rsidRPr="008F1231">
        <w:rPr>
          <w:spacing w:val="-4"/>
        </w:rPr>
        <w:t>в отчете представлены:</w:t>
      </w:r>
    </w:p>
    <w:p w:rsidR="008F1231" w:rsidRDefault="008F1231" w:rsidP="002E0D50">
      <w:pPr>
        <w:ind w:firstLine="709"/>
        <w:jc w:val="both"/>
        <w:rPr>
          <w:spacing w:val="-4"/>
        </w:rPr>
      </w:pPr>
      <w:r w:rsidRPr="008F1231">
        <w:rPr>
          <w:spacing w:val="-4"/>
        </w:rPr>
        <w:t>•</w:t>
      </w:r>
      <w:r w:rsidRPr="008F1231">
        <w:rPr>
          <w:spacing w:val="-4"/>
        </w:rPr>
        <w:tab/>
      </w:r>
      <w:r>
        <w:rPr>
          <w:spacing w:val="-4"/>
        </w:rPr>
        <w:t>к</w:t>
      </w:r>
      <w:r w:rsidRPr="008F1231">
        <w:rPr>
          <w:spacing w:val="-4"/>
        </w:rPr>
        <w:t xml:space="preserve">раткое описание природных условий района расположения, проектируемого </w:t>
      </w:r>
      <w:r w:rsidR="00CD49DD">
        <w:rPr>
          <w:spacing w:val="-4"/>
        </w:rPr>
        <w:t>техн</w:t>
      </w:r>
      <w:r w:rsidR="00DA7E2F">
        <w:rPr>
          <w:spacing w:val="-4"/>
        </w:rPr>
        <w:t>ологической</w:t>
      </w:r>
      <w:r w:rsidR="00CD49DD">
        <w:rPr>
          <w:spacing w:val="-4"/>
        </w:rPr>
        <w:t xml:space="preserve"> этажерки </w:t>
      </w:r>
      <w:r w:rsidR="00CD49DD" w:rsidRPr="00CD49DD">
        <w:rPr>
          <w:spacing w:val="-4"/>
        </w:rPr>
        <w:t>(</w:t>
      </w:r>
      <w:proofErr w:type="spellStart"/>
      <w:r w:rsidR="00CD49DD" w:rsidRPr="00CD49DD">
        <w:rPr>
          <w:spacing w:val="-4"/>
        </w:rPr>
        <w:t>тит</w:t>
      </w:r>
      <w:proofErr w:type="spellEnd"/>
      <w:r w:rsidR="00CD49DD" w:rsidRPr="00CD49DD">
        <w:rPr>
          <w:spacing w:val="-4"/>
        </w:rPr>
        <w:t>. 4.3 по ГП)</w:t>
      </w:r>
      <w:r w:rsidR="00CD49DD">
        <w:rPr>
          <w:spacing w:val="-4"/>
        </w:rPr>
        <w:t xml:space="preserve"> в составе к</w:t>
      </w:r>
      <w:r w:rsidR="00CD49DD" w:rsidRPr="00CD49DD">
        <w:rPr>
          <w:spacing w:val="-4"/>
        </w:rPr>
        <w:t>омплекс</w:t>
      </w:r>
      <w:r w:rsidR="00CD49DD">
        <w:rPr>
          <w:spacing w:val="-4"/>
        </w:rPr>
        <w:t>а</w:t>
      </w:r>
      <w:r w:rsidR="00CD49DD" w:rsidRPr="00CD49DD">
        <w:rPr>
          <w:spacing w:val="-4"/>
        </w:rPr>
        <w:t xml:space="preserve"> по производству, хранению и отгрузке сжиженного природного газа в районе КС «Портовая» 3 этап</w:t>
      </w:r>
      <w:r w:rsidR="00CD49DD">
        <w:rPr>
          <w:spacing w:val="-4"/>
        </w:rPr>
        <w:t xml:space="preserve"> (далее - Объект).</w:t>
      </w:r>
      <w:r w:rsidRPr="008F1231">
        <w:rPr>
          <w:spacing w:val="-4"/>
        </w:rPr>
        <w:t xml:space="preserve"> Описание основных несущих конструкций Объекта, нагрузок (расчётных и нормативных) и их сочетаний. </w:t>
      </w:r>
      <w:r w:rsidR="00CD49DD">
        <w:rPr>
          <w:spacing w:val="-4"/>
        </w:rPr>
        <w:t xml:space="preserve">Описание последовательности монтажа и </w:t>
      </w:r>
      <w:proofErr w:type="spellStart"/>
      <w:r w:rsidR="00CD49DD">
        <w:rPr>
          <w:spacing w:val="-4"/>
        </w:rPr>
        <w:t>нагружения</w:t>
      </w:r>
      <w:proofErr w:type="spellEnd"/>
      <w:r w:rsidR="00CD49DD">
        <w:rPr>
          <w:spacing w:val="-4"/>
        </w:rPr>
        <w:t xml:space="preserve"> в процессе строительства. </w:t>
      </w:r>
      <w:r w:rsidR="00CE257C">
        <w:rPr>
          <w:spacing w:val="-4"/>
        </w:rPr>
        <w:t xml:space="preserve">Анализ отступлений от проекта по исполнительным схемам. </w:t>
      </w:r>
      <w:r w:rsidRPr="008F1231">
        <w:rPr>
          <w:spacing w:val="-4"/>
        </w:rPr>
        <w:t xml:space="preserve">Постановка задач </w:t>
      </w:r>
      <w:r w:rsidR="00A54FDA">
        <w:rPr>
          <w:spacing w:val="-4"/>
        </w:rPr>
        <w:t>расчетных исследований</w:t>
      </w:r>
      <w:r>
        <w:rPr>
          <w:spacing w:val="-4"/>
        </w:rPr>
        <w:t>;</w:t>
      </w:r>
    </w:p>
    <w:p w:rsidR="008F1231" w:rsidRDefault="008F1231" w:rsidP="002E0D50">
      <w:pPr>
        <w:ind w:firstLine="709"/>
        <w:jc w:val="both"/>
        <w:rPr>
          <w:spacing w:val="-4"/>
        </w:rPr>
      </w:pPr>
      <w:r w:rsidRPr="008F1231">
        <w:rPr>
          <w:spacing w:val="-4"/>
        </w:rPr>
        <w:t>•</w:t>
      </w:r>
      <w:r w:rsidRPr="008F1231">
        <w:rPr>
          <w:spacing w:val="-4"/>
        </w:rPr>
        <w:tab/>
        <w:t>описание численных методик, алгоритмов и реализующего программного комплекса (</w:t>
      </w:r>
      <w:r w:rsidR="00CE257C">
        <w:rPr>
          <w:spacing w:val="-4"/>
        </w:rPr>
        <w:t xml:space="preserve">ПК </w:t>
      </w:r>
      <w:r w:rsidR="00CE257C">
        <w:rPr>
          <w:spacing w:val="-4"/>
          <w:lang w:val="en-US"/>
        </w:rPr>
        <w:t>SCAD</w:t>
      </w:r>
      <w:r w:rsidR="00CE257C" w:rsidRPr="00CE257C">
        <w:rPr>
          <w:spacing w:val="-4"/>
        </w:rPr>
        <w:t xml:space="preserve"> </w:t>
      </w:r>
      <w:r w:rsidR="00CE257C">
        <w:rPr>
          <w:spacing w:val="-4"/>
          <w:lang w:val="en-US"/>
        </w:rPr>
        <w:t>O</w:t>
      </w:r>
      <w:r w:rsidR="00BC4414">
        <w:rPr>
          <w:spacing w:val="-4"/>
          <w:lang w:val="en-US"/>
        </w:rPr>
        <w:t>ffice</w:t>
      </w:r>
      <w:r w:rsidR="00BC4414" w:rsidRPr="00BC4414">
        <w:rPr>
          <w:spacing w:val="-4"/>
        </w:rPr>
        <w:t xml:space="preserve"> 21</w:t>
      </w:r>
      <w:r w:rsidRPr="008F1231">
        <w:rPr>
          <w:spacing w:val="-4"/>
        </w:rPr>
        <w:t xml:space="preserve">), расчета статического напряженно-деформированного состояния </w:t>
      </w:r>
      <w:r w:rsidR="00BC4414">
        <w:rPr>
          <w:spacing w:val="-4"/>
        </w:rPr>
        <w:t xml:space="preserve">с учетом </w:t>
      </w:r>
      <w:r w:rsidR="00A54FDA">
        <w:rPr>
          <w:spacing w:val="-4"/>
        </w:rPr>
        <w:t>генетической нелинейности</w:t>
      </w:r>
      <w:r>
        <w:rPr>
          <w:spacing w:val="-4"/>
        </w:rPr>
        <w:t>;</w:t>
      </w:r>
    </w:p>
    <w:p w:rsidR="008F1231" w:rsidRDefault="008F1231" w:rsidP="002E0D50">
      <w:pPr>
        <w:ind w:firstLine="709"/>
        <w:jc w:val="both"/>
        <w:rPr>
          <w:spacing w:val="-4"/>
        </w:rPr>
      </w:pPr>
      <w:r w:rsidRPr="008F1231">
        <w:rPr>
          <w:spacing w:val="-4"/>
        </w:rPr>
        <w:t>•</w:t>
      </w:r>
      <w:r w:rsidRPr="008F1231">
        <w:rPr>
          <w:spacing w:val="-4"/>
        </w:rPr>
        <w:tab/>
      </w:r>
      <w:r>
        <w:rPr>
          <w:spacing w:val="-4"/>
        </w:rPr>
        <w:t>о</w:t>
      </w:r>
      <w:r w:rsidRPr="008F1231">
        <w:rPr>
          <w:spacing w:val="-4"/>
        </w:rPr>
        <w:t>писание разработанн</w:t>
      </w:r>
      <w:r w:rsidR="00D20DBF">
        <w:rPr>
          <w:spacing w:val="-4"/>
        </w:rPr>
        <w:t>ых</w:t>
      </w:r>
      <w:r w:rsidRPr="008F1231">
        <w:rPr>
          <w:spacing w:val="-4"/>
        </w:rPr>
        <w:t xml:space="preserve"> и верифицированн</w:t>
      </w:r>
      <w:r w:rsidR="00D20DBF">
        <w:rPr>
          <w:spacing w:val="-4"/>
        </w:rPr>
        <w:t>ых</w:t>
      </w:r>
      <w:r w:rsidRPr="008F1231">
        <w:rPr>
          <w:spacing w:val="-4"/>
        </w:rPr>
        <w:t xml:space="preserve"> подробн</w:t>
      </w:r>
      <w:r w:rsidR="00D20DBF">
        <w:rPr>
          <w:spacing w:val="-4"/>
        </w:rPr>
        <w:t>ых</w:t>
      </w:r>
      <w:r w:rsidRPr="008F1231">
        <w:rPr>
          <w:spacing w:val="-4"/>
        </w:rPr>
        <w:t xml:space="preserve"> </w:t>
      </w:r>
      <w:proofErr w:type="spellStart"/>
      <w:r w:rsidRPr="008F1231">
        <w:rPr>
          <w:spacing w:val="-4"/>
        </w:rPr>
        <w:t>конечноэлементн</w:t>
      </w:r>
      <w:r w:rsidR="00D20DBF">
        <w:rPr>
          <w:spacing w:val="-4"/>
        </w:rPr>
        <w:t>ых</w:t>
      </w:r>
      <w:proofErr w:type="spellEnd"/>
      <w:r w:rsidRPr="008F1231">
        <w:rPr>
          <w:spacing w:val="-4"/>
        </w:rPr>
        <w:t xml:space="preserve"> модел</w:t>
      </w:r>
      <w:r w:rsidR="00D20DBF">
        <w:rPr>
          <w:spacing w:val="-4"/>
        </w:rPr>
        <w:t>ей</w:t>
      </w:r>
      <w:r w:rsidRPr="008F1231">
        <w:rPr>
          <w:spacing w:val="-4"/>
        </w:rPr>
        <w:t xml:space="preserve"> системы «</w:t>
      </w:r>
      <w:r>
        <w:rPr>
          <w:spacing w:val="-4"/>
        </w:rPr>
        <w:t>свайное основание</w:t>
      </w:r>
      <w:r w:rsidRPr="008F1231">
        <w:rPr>
          <w:spacing w:val="-4"/>
        </w:rPr>
        <w:t xml:space="preserve"> </w:t>
      </w:r>
      <w:r>
        <w:rPr>
          <w:spacing w:val="-4"/>
        </w:rPr>
        <w:t>–</w:t>
      </w:r>
      <w:r w:rsidRPr="008F1231">
        <w:rPr>
          <w:spacing w:val="-4"/>
        </w:rPr>
        <w:t xml:space="preserve"> </w:t>
      </w:r>
      <w:r>
        <w:rPr>
          <w:spacing w:val="-4"/>
        </w:rPr>
        <w:t xml:space="preserve">несущие конструкции </w:t>
      </w:r>
      <w:r w:rsidR="00BC4414">
        <w:rPr>
          <w:spacing w:val="-4"/>
        </w:rPr>
        <w:t>этажерки</w:t>
      </w:r>
      <w:r w:rsidRPr="008F1231">
        <w:rPr>
          <w:spacing w:val="-4"/>
        </w:rPr>
        <w:t>», адекватно отражающ</w:t>
      </w:r>
      <w:r w:rsidR="00D20DBF">
        <w:rPr>
          <w:spacing w:val="-4"/>
        </w:rPr>
        <w:t>их</w:t>
      </w:r>
      <w:r w:rsidRPr="008F1231">
        <w:rPr>
          <w:spacing w:val="-4"/>
        </w:rPr>
        <w:t xml:space="preserve"> </w:t>
      </w:r>
      <w:r>
        <w:rPr>
          <w:spacing w:val="-4"/>
        </w:rPr>
        <w:t>его</w:t>
      </w:r>
      <w:r w:rsidRPr="008F1231">
        <w:rPr>
          <w:spacing w:val="-4"/>
        </w:rPr>
        <w:t xml:space="preserve"> </w:t>
      </w:r>
      <w:proofErr w:type="spellStart"/>
      <w:r w:rsidRPr="008F1231">
        <w:rPr>
          <w:spacing w:val="-4"/>
        </w:rPr>
        <w:t>геометрико-жесткостные</w:t>
      </w:r>
      <w:proofErr w:type="spellEnd"/>
      <w:r w:rsidRPr="008F1231">
        <w:rPr>
          <w:spacing w:val="-4"/>
        </w:rPr>
        <w:t>, инерционные и нагрузочные характеристики</w:t>
      </w:r>
      <w:r w:rsidR="00BC4414">
        <w:rPr>
          <w:spacing w:val="-4"/>
        </w:rPr>
        <w:t>, отступления от проекта</w:t>
      </w:r>
      <w:r w:rsidRPr="008F1231">
        <w:rPr>
          <w:spacing w:val="-4"/>
        </w:rPr>
        <w:t xml:space="preserve"> и результирующее напряженно-д</w:t>
      </w:r>
      <w:r w:rsidR="00A54FDA">
        <w:rPr>
          <w:spacing w:val="-4"/>
        </w:rPr>
        <w:t>еформированное состояние</w:t>
      </w:r>
      <w:r>
        <w:rPr>
          <w:spacing w:val="-4"/>
        </w:rPr>
        <w:t>;</w:t>
      </w:r>
    </w:p>
    <w:p w:rsidR="008F1231" w:rsidRDefault="008F1231" w:rsidP="002E0D50">
      <w:pPr>
        <w:ind w:firstLine="709"/>
        <w:jc w:val="both"/>
        <w:rPr>
          <w:spacing w:val="-4"/>
        </w:rPr>
      </w:pPr>
      <w:r w:rsidRPr="008F1231">
        <w:rPr>
          <w:spacing w:val="-4"/>
        </w:rPr>
        <w:t>•</w:t>
      </w:r>
      <w:r w:rsidRPr="008F1231">
        <w:rPr>
          <w:spacing w:val="-4"/>
        </w:rPr>
        <w:tab/>
      </w:r>
      <w:r>
        <w:rPr>
          <w:spacing w:val="-4"/>
        </w:rPr>
        <w:t>р</w:t>
      </w:r>
      <w:r w:rsidRPr="008F1231">
        <w:rPr>
          <w:spacing w:val="-4"/>
        </w:rPr>
        <w:t xml:space="preserve">езультирующие параметры напряженно-деформированного состояния, прочности и динамики несущих конструкций Объекта при нормативно регламентированных сочетаниях </w:t>
      </w:r>
      <w:r w:rsidR="00D20DBF">
        <w:rPr>
          <w:spacing w:val="-4"/>
        </w:rPr>
        <w:t>основных и особых нагрузок и воздействий</w:t>
      </w:r>
      <w:r w:rsidRPr="008F1231">
        <w:rPr>
          <w:spacing w:val="-4"/>
        </w:rPr>
        <w:t xml:space="preserve"> </w:t>
      </w:r>
      <w:r w:rsidR="00BC4414">
        <w:rPr>
          <w:spacing w:val="-4"/>
        </w:rPr>
        <w:t>с учет</w:t>
      </w:r>
      <w:r w:rsidR="00A54FDA">
        <w:rPr>
          <w:spacing w:val="-4"/>
        </w:rPr>
        <w:t>ом отклонений от проекта</w:t>
      </w:r>
      <w:r w:rsidRPr="008F1231">
        <w:rPr>
          <w:spacing w:val="-4"/>
        </w:rPr>
        <w:t>.</w:t>
      </w:r>
    </w:p>
    <w:p w:rsidR="008F1231" w:rsidRPr="00773B9B" w:rsidRDefault="008F1231" w:rsidP="008F1231">
      <w:pPr>
        <w:ind w:firstLine="709"/>
        <w:jc w:val="both"/>
      </w:pPr>
      <w:r>
        <w:t xml:space="preserve">В </w:t>
      </w:r>
      <w:r w:rsidRPr="00773B9B">
        <w:t xml:space="preserve">заключении, на базе выполненных исследований делается вывод о достоверности полученных расчетами </w:t>
      </w:r>
      <w:proofErr w:type="spellStart"/>
      <w:r w:rsidRPr="00773B9B">
        <w:t>критериальных</w:t>
      </w:r>
      <w:proofErr w:type="spellEnd"/>
      <w:r w:rsidRPr="00773B9B">
        <w:t xml:space="preserve"> параметров, определяющих </w:t>
      </w:r>
      <w:r w:rsidR="00932CEF" w:rsidRPr="00773B9B">
        <w:t>механическую безопасность</w:t>
      </w:r>
      <w:r w:rsidRPr="00773B9B">
        <w:t xml:space="preserve"> несущих конструкций Объекта.</w:t>
      </w:r>
    </w:p>
    <w:p w:rsidR="00635DA6" w:rsidRDefault="00D858C0" w:rsidP="00635DA6">
      <w:pPr>
        <w:ind w:firstLine="709"/>
        <w:jc w:val="both"/>
      </w:pPr>
      <w:r w:rsidRPr="00A2253F">
        <w:t xml:space="preserve">Все </w:t>
      </w:r>
      <w:r w:rsidR="008C699E">
        <w:t xml:space="preserve">основные </w:t>
      </w:r>
      <w:r w:rsidRPr="00A2253F">
        <w:t>расчеты пров</w:t>
      </w:r>
      <w:r w:rsidR="008F1231">
        <w:t>едены</w:t>
      </w:r>
      <w:r w:rsidR="00AC29AE" w:rsidRPr="00A2253F">
        <w:t xml:space="preserve"> с использованием лицензионн</w:t>
      </w:r>
      <w:r w:rsidR="000E3333" w:rsidRPr="00A2253F">
        <w:t>ого</w:t>
      </w:r>
      <w:r w:rsidR="004C44EA" w:rsidRPr="00A2253F">
        <w:t xml:space="preserve"> </w:t>
      </w:r>
      <w:proofErr w:type="spellStart"/>
      <w:r w:rsidR="00AC29AE" w:rsidRPr="00A2253F">
        <w:t>конечноэлементного</w:t>
      </w:r>
      <w:proofErr w:type="spellEnd"/>
      <w:r w:rsidR="00AC29AE" w:rsidRPr="00A2253F">
        <w:t xml:space="preserve"> программного комплекса </w:t>
      </w:r>
      <w:r w:rsidR="00BC4414">
        <w:rPr>
          <w:spacing w:val="-4"/>
          <w:lang w:val="en-US"/>
        </w:rPr>
        <w:t>SCAD</w:t>
      </w:r>
      <w:r w:rsidR="00BC4414" w:rsidRPr="00CE257C">
        <w:rPr>
          <w:spacing w:val="-4"/>
        </w:rPr>
        <w:t xml:space="preserve"> </w:t>
      </w:r>
      <w:r w:rsidR="00BC4414">
        <w:rPr>
          <w:spacing w:val="-4"/>
          <w:lang w:val="en-US"/>
        </w:rPr>
        <w:t>Office</w:t>
      </w:r>
      <w:r w:rsidR="00BC4414" w:rsidRPr="00BC4414">
        <w:rPr>
          <w:spacing w:val="-4"/>
        </w:rPr>
        <w:t xml:space="preserve"> 21</w:t>
      </w:r>
      <w:r w:rsidR="008F1231">
        <w:t>.</w:t>
      </w:r>
    </w:p>
    <w:p w:rsidR="00635DA6" w:rsidRPr="00E22080" w:rsidRDefault="00635DA6" w:rsidP="00635DA6">
      <w:pPr>
        <w:pStyle w:val="2"/>
        <w:numPr>
          <w:ilvl w:val="0"/>
          <w:numId w:val="0"/>
        </w:numPr>
        <w:ind w:left="792"/>
        <w:jc w:val="center"/>
      </w:pPr>
      <w:r w:rsidRPr="002D0AE8">
        <w:rPr>
          <w:sz w:val="28"/>
        </w:rPr>
        <w:t>Задачи расчетных исследований</w:t>
      </w:r>
    </w:p>
    <w:p w:rsidR="00635DA6" w:rsidRPr="00CC7BFD" w:rsidRDefault="00635DA6" w:rsidP="00635DA6">
      <w:pPr>
        <w:ind w:firstLine="720"/>
        <w:jc w:val="both"/>
      </w:pPr>
      <w:r w:rsidRPr="00CC7BFD">
        <w:t>В соответствии с техническим заданием</w:t>
      </w:r>
      <w:r>
        <w:t xml:space="preserve"> на выполнение работ</w:t>
      </w:r>
      <w:r w:rsidRPr="00CC0C5D">
        <w:t xml:space="preserve"> </w:t>
      </w:r>
      <w:r>
        <w:t>ставятся и</w:t>
      </w:r>
      <w:r w:rsidRPr="00CC7BFD">
        <w:t xml:space="preserve"> решаются следующие </w:t>
      </w:r>
      <w:r w:rsidRPr="00CC7BFD">
        <w:rPr>
          <w:i/>
        </w:rPr>
        <w:t>задачи</w:t>
      </w:r>
      <w:r w:rsidRPr="00CC7BFD">
        <w:t>:</w:t>
      </w:r>
    </w:p>
    <w:p w:rsidR="00635DA6" w:rsidRDefault="00635DA6" w:rsidP="00635DA6">
      <w:pPr>
        <w:jc w:val="both"/>
      </w:pPr>
      <w:r>
        <w:tab/>
        <w:t>– а</w:t>
      </w:r>
      <w:r w:rsidRPr="00306DB8">
        <w:t>нализ исходных данных (включая расчеты), данных по отступлениям от проекта (исполнительная документация), постанов</w:t>
      </w:r>
      <w:r>
        <w:t>ка задач расчетных исследований;</w:t>
      </w:r>
    </w:p>
    <w:p w:rsidR="00635DA6" w:rsidRDefault="00635DA6" w:rsidP="00635DA6">
      <w:pPr>
        <w:jc w:val="both"/>
      </w:pPr>
      <w:r>
        <w:tab/>
        <w:t xml:space="preserve">– разработка и верификация расчетной пространственной оболочечно-стержневой </w:t>
      </w:r>
      <w:proofErr w:type="spellStart"/>
      <w:r>
        <w:t>конечноэлементной</w:t>
      </w:r>
      <w:proofErr w:type="spellEnd"/>
      <w:r>
        <w:t xml:space="preserve"> модели </w:t>
      </w:r>
      <w:r w:rsidRPr="00306DB8">
        <w:t>сооружени</w:t>
      </w:r>
      <w:r>
        <w:t xml:space="preserve">я (технологической этажерки </w:t>
      </w:r>
      <w:proofErr w:type="spellStart"/>
      <w:r>
        <w:t>тит</w:t>
      </w:r>
      <w:proofErr w:type="spellEnd"/>
      <w:r>
        <w:t>. 4.3 по ГП)</w:t>
      </w:r>
      <w:r w:rsidRPr="00306DB8">
        <w:t>, учитывающ</w:t>
      </w:r>
      <w:r>
        <w:t>ей</w:t>
      </w:r>
      <w:r w:rsidRPr="00306DB8">
        <w:t xml:space="preserve"> фактические отступления от проекта</w:t>
      </w:r>
      <w:r>
        <w:t>;</w:t>
      </w:r>
    </w:p>
    <w:p w:rsidR="00635DA6" w:rsidRPr="002D34EA" w:rsidRDefault="00635DA6" w:rsidP="00635DA6">
      <w:pPr>
        <w:jc w:val="both"/>
      </w:pPr>
      <w:r>
        <w:tab/>
        <w:t>– о</w:t>
      </w:r>
      <w:r w:rsidRPr="00306DB8">
        <w:t>пределение параметров напряженно-деформированного состояния (перемещения, усилия), динамики, прочности и устойчивости несущих стальных конструкций при нормативно регламентированных сочетаниях нагрузок</w:t>
      </w:r>
      <w:r>
        <w:t>, с учетом отступлений от проекта;</w:t>
      </w:r>
    </w:p>
    <w:p w:rsidR="00635DA6" w:rsidRPr="002D34EA" w:rsidRDefault="00635DA6" w:rsidP="00635DA6">
      <w:pPr>
        <w:ind w:firstLine="720"/>
        <w:jc w:val="both"/>
      </w:pPr>
      <w:r>
        <w:t>– проведение расчета на устойчивость к прогрессирующему обрушению конструкции технологической этажерки с учетом отступлений от проекта;</w:t>
      </w:r>
    </w:p>
    <w:p w:rsidR="00635DA6" w:rsidRDefault="00635DA6" w:rsidP="00635DA6">
      <w:pPr>
        <w:jc w:val="both"/>
      </w:pPr>
      <w:r>
        <w:tab/>
        <w:t>– п</w:t>
      </w:r>
      <w:r w:rsidRPr="00306DB8">
        <w:t>одготовка научно-технического отчета на основании результатов расчетного обоснования с оценкой состояния конструкций и подтверждении прочности и устойчивости смонтированных металлоконструкций с геометрическими отклонениями</w:t>
      </w:r>
      <w:r>
        <w:t>.</w:t>
      </w:r>
    </w:p>
    <w:p w:rsidR="00635DA6" w:rsidRDefault="00635DA6" w:rsidP="00635DA6">
      <w:pPr>
        <w:jc w:val="both"/>
      </w:pPr>
    </w:p>
    <w:p w:rsidR="00635DA6" w:rsidRDefault="00635DA6" w:rsidP="00635DA6">
      <w:pPr>
        <w:ind w:firstLine="720"/>
        <w:jc w:val="both"/>
      </w:pPr>
      <w:r>
        <w:t>Для реализации поставленных задач выполняются следующие работы:</w:t>
      </w:r>
    </w:p>
    <w:p w:rsidR="00635DA6" w:rsidRDefault="00635DA6" w:rsidP="00635DA6">
      <w:pPr>
        <w:jc w:val="both"/>
      </w:pPr>
      <w:r>
        <w:tab/>
        <w:t>– а</w:t>
      </w:r>
      <w:r w:rsidRPr="00306DB8">
        <w:t xml:space="preserve">нализ </w:t>
      </w:r>
      <w:r>
        <w:t>проектной и исполнительной документации и обоснованный выбор наибольших отклонений от проектного положения;</w:t>
      </w:r>
    </w:p>
    <w:p w:rsidR="00635DA6" w:rsidRDefault="00635DA6" w:rsidP="00635DA6">
      <w:pPr>
        <w:ind w:firstLine="720"/>
        <w:jc w:val="both"/>
      </w:pPr>
      <w:r>
        <w:lastRenderedPageBreak/>
        <w:t xml:space="preserve">– оценка влияния последовательности монтажа и </w:t>
      </w:r>
      <w:proofErr w:type="spellStart"/>
      <w:r>
        <w:t>нагружения</w:t>
      </w:r>
      <w:proofErr w:type="spellEnd"/>
      <w:r>
        <w:t xml:space="preserve"> на напряженно-деформированное состояние (НДС) конструкции по сравнению с одномоментной расчетной схемой;</w:t>
      </w:r>
    </w:p>
    <w:p w:rsidR="00635DA6" w:rsidRDefault="00635DA6" w:rsidP="00635DA6">
      <w:pPr>
        <w:ind w:firstLine="720"/>
        <w:jc w:val="both"/>
      </w:pPr>
      <w:r>
        <w:t xml:space="preserve">– </w:t>
      </w:r>
      <w:r w:rsidRPr="00657D7E">
        <w:t xml:space="preserve">разработка и верификация расчетной пространственной оболочечно-стержневой </w:t>
      </w:r>
      <w:proofErr w:type="spellStart"/>
      <w:r w:rsidRPr="00657D7E">
        <w:t>конеч</w:t>
      </w:r>
      <w:r>
        <w:t>ноэлементной</w:t>
      </w:r>
      <w:proofErr w:type="spellEnd"/>
      <w:r>
        <w:t xml:space="preserve"> модели этажерки</w:t>
      </w:r>
      <w:r w:rsidRPr="00657D7E">
        <w:t>, учитывающей фактические отступления от проекта</w:t>
      </w:r>
      <w:r>
        <w:t>;</w:t>
      </w:r>
    </w:p>
    <w:p w:rsidR="00635DA6" w:rsidRDefault="00635DA6" w:rsidP="00635DA6">
      <w:r>
        <w:t>– проведение расчетных исследований и оценка влияния отклонений от проекта на НДС конструкции, в том числе, при особом сочетании воздействий (прогрессирующее обрушение).</w:t>
      </w:r>
    </w:p>
    <w:p w:rsidR="00635DA6" w:rsidRPr="00635DA6" w:rsidRDefault="00635DA6" w:rsidP="00635DA6">
      <w:pPr>
        <w:pStyle w:val="2"/>
        <w:numPr>
          <w:ilvl w:val="0"/>
          <w:numId w:val="0"/>
        </w:numPr>
        <w:jc w:val="center"/>
        <w:rPr>
          <w:sz w:val="28"/>
        </w:rPr>
      </w:pPr>
      <w:r w:rsidRPr="00635DA6">
        <w:rPr>
          <w:sz w:val="28"/>
        </w:rPr>
        <w:t xml:space="preserve">Верифицированный программный комплекс SCAD </w:t>
      </w:r>
      <w:proofErr w:type="spellStart"/>
      <w:r w:rsidRPr="00635DA6">
        <w:rPr>
          <w:sz w:val="28"/>
        </w:rPr>
        <w:t>Office</w:t>
      </w:r>
      <w:proofErr w:type="spellEnd"/>
    </w:p>
    <w:p w:rsidR="00635DA6" w:rsidRPr="00EE11D3" w:rsidRDefault="00635DA6" w:rsidP="00635DA6">
      <w:pPr>
        <w:tabs>
          <w:tab w:val="left" w:pos="0"/>
        </w:tabs>
        <w:ind w:firstLine="709"/>
        <w:jc w:val="both"/>
      </w:pPr>
      <w:r w:rsidRPr="00EE11D3">
        <w:t xml:space="preserve">Объектно-ориентированный вычислительный комплекс </w:t>
      </w:r>
      <w:r w:rsidRPr="00EE11D3">
        <w:rPr>
          <w:lang w:val="en-US"/>
        </w:rPr>
        <w:t>SCAD</w:t>
      </w:r>
      <w:r w:rsidRPr="00EE11D3">
        <w:t xml:space="preserve"> </w:t>
      </w:r>
      <w:r w:rsidRPr="00EE11D3">
        <w:rPr>
          <w:bCs/>
          <w:lang w:val="en-US"/>
        </w:rPr>
        <w:t>Office</w:t>
      </w:r>
      <w:r w:rsidRPr="00EE11D3">
        <w:t xml:space="preserve"> (</w:t>
      </w:r>
      <w:proofErr w:type="spellStart"/>
      <w:r w:rsidRPr="00EE11D3">
        <w:rPr>
          <w:lang w:val="en-US"/>
        </w:rPr>
        <w:t>StructureCAD</w:t>
      </w:r>
      <w:proofErr w:type="spellEnd"/>
      <w:r w:rsidRPr="00EE11D3">
        <w:t xml:space="preserve">), реализующий алгоритмы метода конечных элементов в перемещениях для статических и динамических линейных и нелинейных расчетов пространственных строительных конструкций и сооружений, оценку прочности в соответствии с действующими российскими </w:t>
      </w:r>
      <w:proofErr w:type="spellStart"/>
      <w:r w:rsidRPr="00EE11D3">
        <w:t>СНиП’ами</w:t>
      </w:r>
      <w:proofErr w:type="spellEnd"/>
      <w:r w:rsidRPr="00EE11D3">
        <w:t xml:space="preserve"> (</w:t>
      </w:r>
      <w:r w:rsidRPr="00EE11D3">
        <w:rPr>
          <w:lang w:val="en-US"/>
        </w:rPr>
        <w:t>SCAD</w:t>
      </w:r>
      <w:r w:rsidRPr="00EE11D3">
        <w:t xml:space="preserve"> </w:t>
      </w:r>
      <w:r w:rsidRPr="00EE11D3">
        <w:rPr>
          <w:lang w:val="en-US"/>
        </w:rPr>
        <w:t>Group</w:t>
      </w:r>
      <w:r w:rsidRPr="00EE11D3">
        <w:t xml:space="preserve">, Киев, Украина) – относительно “молодое”, но весьма динамично развивающееся самостоятельное “ответвление” от ПК “Лира”. </w:t>
      </w:r>
      <w:r w:rsidRPr="00EE11D3">
        <w:rPr>
          <w:lang w:val="en-US"/>
        </w:rPr>
        <w:t>SCAD</w:t>
      </w:r>
      <w:r w:rsidRPr="00EE11D3">
        <w:t xml:space="preserve"> популярен как среди матерых профессионалов, так и у продвинутой молодежи, Сертификат соответствия № РОСС </w:t>
      </w:r>
      <w:proofErr w:type="gramStart"/>
      <w:r w:rsidRPr="00EE11D3">
        <w:rPr>
          <w:lang w:val="en-US"/>
        </w:rPr>
        <w:t>RU</w:t>
      </w:r>
      <w:r w:rsidRPr="00EE11D3">
        <w:t>.СП09.Н</w:t>
      </w:r>
      <w:proofErr w:type="gramEnd"/>
      <w:r w:rsidRPr="00EE11D3">
        <w:t>00026.</w:t>
      </w:r>
    </w:p>
    <w:p w:rsidR="00635DA6" w:rsidRDefault="00635DA6" w:rsidP="00635DA6">
      <w:pPr>
        <w:pStyle w:val="22"/>
        <w:ind w:firstLine="708"/>
        <w:rPr>
          <w:i w:val="0"/>
        </w:rPr>
      </w:pPr>
      <w:r w:rsidRPr="00885123">
        <w:rPr>
          <w:i w:val="0"/>
        </w:rPr>
        <w:t>Одна из сильных сторон SCAD – продуманное научно-методическое сопровождение, включающее регулярные семинары и издание тематических монографий. В последнее время “подтянуто” вычислительное направление – увеличены до современного уровня размерности и времена счета сложных статических и динамических задач.</w:t>
      </w:r>
    </w:p>
    <w:p w:rsidR="00635DA6" w:rsidRPr="00A66F87" w:rsidRDefault="00635DA6" w:rsidP="00635DA6">
      <w:pPr>
        <w:pStyle w:val="2"/>
        <w:numPr>
          <w:ilvl w:val="0"/>
          <w:numId w:val="0"/>
        </w:numPr>
        <w:ind w:left="792"/>
        <w:jc w:val="center"/>
        <w:rPr>
          <w:spacing w:val="-8"/>
        </w:rPr>
      </w:pPr>
      <w:r w:rsidRPr="00635DA6">
        <w:rPr>
          <w:sz w:val="28"/>
        </w:rPr>
        <w:t>Проектная модель технологической этажерки</w:t>
      </w:r>
    </w:p>
    <w:p w:rsidR="00635DA6" w:rsidRPr="00A9038B" w:rsidRDefault="00635DA6" w:rsidP="00635DA6">
      <w:pPr>
        <w:ind w:firstLine="709"/>
        <w:jc w:val="both"/>
      </w:pPr>
      <w:r>
        <w:t xml:space="preserve">Заказчиком переданы файлы проектной расчетной модели в программном комплексе </w:t>
      </w:r>
      <w:r>
        <w:rPr>
          <w:lang w:val="en-US"/>
        </w:rPr>
        <w:t>SCAD</w:t>
      </w:r>
      <w:r w:rsidRPr="00A50BA0">
        <w:t xml:space="preserve"> </w:t>
      </w:r>
      <w:r>
        <w:rPr>
          <w:lang w:val="en-US"/>
        </w:rPr>
        <w:t>Office</w:t>
      </w:r>
      <w:r w:rsidRPr="00A50BA0">
        <w:t xml:space="preserve"> </w:t>
      </w:r>
      <w:r>
        <w:t xml:space="preserve">и комплект актуальных чертежей и схем </w:t>
      </w:r>
      <w:proofErr w:type="spellStart"/>
      <w:r>
        <w:t>нагружения</w:t>
      </w:r>
      <w:proofErr w:type="spellEnd"/>
      <w:r w:rsidRPr="009E6492">
        <w:t xml:space="preserve"> </w:t>
      </w:r>
      <w:r>
        <w:t>технологической этажерки</w:t>
      </w:r>
      <w:r w:rsidRPr="009E6492">
        <w:t>.</w:t>
      </w:r>
    </w:p>
    <w:p w:rsidR="00635DA6" w:rsidRDefault="00635DA6" w:rsidP="00635DA6">
      <w:pPr>
        <w:ind w:firstLine="709"/>
        <w:jc w:val="both"/>
      </w:pPr>
      <w:r w:rsidRPr="00442E19">
        <w:t xml:space="preserve">На основании анализа </w:t>
      </w:r>
      <w:r>
        <w:t>исходных данных и проектной расчетной модели</w:t>
      </w:r>
      <w:r w:rsidRPr="00442E19">
        <w:t xml:space="preserve"> в программном комплексе </w:t>
      </w:r>
      <w:r>
        <w:rPr>
          <w:lang w:val="en-US"/>
        </w:rPr>
        <w:t>SCAD</w:t>
      </w:r>
      <w:r w:rsidRPr="00A50BA0">
        <w:t xml:space="preserve"> </w:t>
      </w:r>
      <w:r>
        <w:rPr>
          <w:lang w:val="en-US"/>
        </w:rPr>
        <w:t>Office</w:t>
      </w:r>
      <w:r w:rsidRPr="00A50BA0">
        <w:t xml:space="preserve"> </w:t>
      </w:r>
      <w:r w:rsidRPr="00726E00">
        <w:t xml:space="preserve">была верифицирована пространственная оболочечно-стержневая </w:t>
      </w:r>
      <w:proofErr w:type="spellStart"/>
      <w:r w:rsidRPr="00726E00">
        <w:t>конечноэлементная</w:t>
      </w:r>
      <w:proofErr w:type="spellEnd"/>
      <w:r w:rsidRPr="00726E00">
        <w:t xml:space="preserve"> модель несущих конструкций </w:t>
      </w:r>
      <w:r>
        <w:t xml:space="preserve">технологической этажерки </w:t>
      </w:r>
      <w:r w:rsidRPr="00DE61AD">
        <w:rPr>
          <w:szCs w:val="28"/>
        </w:rPr>
        <w:t>(</w:t>
      </w:r>
      <w:proofErr w:type="spellStart"/>
      <w:r w:rsidRPr="00DE61AD">
        <w:rPr>
          <w:szCs w:val="28"/>
        </w:rPr>
        <w:t>тит</w:t>
      </w:r>
      <w:proofErr w:type="spellEnd"/>
      <w:r w:rsidRPr="00DE61AD">
        <w:rPr>
          <w:szCs w:val="28"/>
        </w:rPr>
        <w:t xml:space="preserve">. 4.3 по </w:t>
      </w:r>
      <w:proofErr w:type="gramStart"/>
      <w:r w:rsidRPr="00DE61AD">
        <w:rPr>
          <w:szCs w:val="28"/>
        </w:rPr>
        <w:t>маркам  052</w:t>
      </w:r>
      <w:proofErr w:type="gramEnd"/>
      <w:r w:rsidRPr="00DE61AD">
        <w:rPr>
          <w:szCs w:val="28"/>
        </w:rPr>
        <w:t>-2015/1004714-1120-04.3-КМ1-1</w:t>
      </w:r>
      <w:r>
        <w:rPr>
          <w:szCs w:val="28"/>
        </w:rPr>
        <w:t>)</w:t>
      </w:r>
      <w:r>
        <w:t>.</w:t>
      </w:r>
    </w:p>
    <w:p w:rsidR="00635DA6" w:rsidRDefault="00A54FDA" w:rsidP="00635DA6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D2992D" wp14:editId="574AFB22">
            <wp:simplePos x="0" y="0"/>
            <wp:positionH relativeFrom="column">
              <wp:posOffset>3405195</wp:posOffset>
            </wp:positionH>
            <wp:positionV relativeFrom="paragraph">
              <wp:posOffset>16717</wp:posOffset>
            </wp:positionV>
            <wp:extent cx="1616149" cy="1750533"/>
            <wp:effectExtent l="0" t="0" r="3175" b="2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149" cy="175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5DA6" w:rsidRDefault="00635DA6" w:rsidP="00635DA6">
      <w:pPr>
        <w:jc w:val="center"/>
      </w:pPr>
      <w:r>
        <w:rPr>
          <w:noProof/>
        </w:rPr>
        <w:drawing>
          <wp:inline distT="0" distB="0" distL="0" distR="0" wp14:anchorId="0068860D" wp14:editId="44EB5D91">
            <wp:extent cx="2118364" cy="3402419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1901" cy="34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4714A0A" wp14:editId="593212A2">
            <wp:extent cx="1601196" cy="181967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6559" cy="184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DA6" w:rsidRDefault="00635DA6" w:rsidP="00635DA6">
      <w:pPr>
        <w:jc w:val="center"/>
      </w:pPr>
    </w:p>
    <w:p w:rsidR="00635DA6" w:rsidRDefault="00635DA6" w:rsidP="00635DA6">
      <w:pPr>
        <w:jc w:val="center"/>
      </w:pPr>
      <w:r>
        <w:t>Общий вид технологической этажерки</w:t>
      </w:r>
      <w:r w:rsidRPr="000520F7">
        <w:t>.</w:t>
      </w:r>
    </w:p>
    <w:p w:rsidR="00635DA6" w:rsidRPr="00AF3E32" w:rsidRDefault="00635DA6" w:rsidP="00635DA6">
      <w:pPr>
        <w:ind w:firstLine="709"/>
        <w:jc w:val="both"/>
      </w:pPr>
    </w:p>
    <w:p w:rsidR="00635DA6" w:rsidRDefault="00635DA6" w:rsidP="00635DA6">
      <w:pPr>
        <w:ind w:firstLine="709"/>
        <w:jc w:val="both"/>
      </w:pPr>
      <w:r>
        <w:lastRenderedPageBreak/>
        <w:t>В</w:t>
      </w:r>
      <w:r w:rsidRPr="00857A34">
        <w:t xml:space="preserve">ычислительная размерность </w:t>
      </w:r>
      <w:r>
        <w:t xml:space="preserve">проектной расчетной модели в программном комплексе </w:t>
      </w:r>
      <w:r>
        <w:rPr>
          <w:lang w:val="en-US"/>
        </w:rPr>
        <w:t>SCAD</w:t>
      </w:r>
      <w:r w:rsidRPr="00076181">
        <w:t xml:space="preserve"> </w:t>
      </w:r>
      <w:r>
        <w:rPr>
          <w:lang w:val="en-US"/>
        </w:rPr>
        <w:t>Office</w:t>
      </w:r>
      <w:r w:rsidRPr="00076181">
        <w:t xml:space="preserve"> </w:t>
      </w:r>
      <w:r w:rsidRPr="00857A34">
        <w:t xml:space="preserve">– </w:t>
      </w:r>
      <w:r w:rsidRPr="00076181">
        <w:rPr>
          <w:i/>
        </w:rPr>
        <w:t>7</w:t>
      </w:r>
      <w:r w:rsidRPr="00857A34">
        <w:rPr>
          <w:i/>
        </w:rPr>
        <w:t xml:space="preserve"> </w:t>
      </w:r>
      <w:r w:rsidRPr="00076181">
        <w:rPr>
          <w:i/>
        </w:rPr>
        <w:t>318</w:t>
      </w:r>
      <w:r w:rsidRPr="00857A34">
        <w:t xml:space="preserve"> узла (</w:t>
      </w:r>
      <w:r w:rsidRPr="00076181">
        <w:rPr>
          <w:i/>
        </w:rPr>
        <w:t>43</w:t>
      </w:r>
      <w:r w:rsidRPr="00857A34">
        <w:rPr>
          <w:i/>
        </w:rPr>
        <w:t> </w:t>
      </w:r>
      <w:r w:rsidRPr="00076181">
        <w:rPr>
          <w:i/>
        </w:rPr>
        <w:t>908</w:t>
      </w:r>
      <w:r w:rsidRPr="00857A34">
        <w:rPr>
          <w:i/>
        </w:rPr>
        <w:t xml:space="preserve"> </w:t>
      </w:r>
      <w:r w:rsidRPr="00857A34">
        <w:t xml:space="preserve">степеней свободы) и </w:t>
      </w:r>
      <w:r w:rsidRPr="00076181">
        <w:rPr>
          <w:i/>
        </w:rPr>
        <w:t>16</w:t>
      </w:r>
      <w:r>
        <w:rPr>
          <w:i/>
        </w:rPr>
        <w:t> </w:t>
      </w:r>
      <w:r w:rsidRPr="00076181">
        <w:rPr>
          <w:i/>
        </w:rPr>
        <w:t>493</w:t>
      </w:r>
      <w:r w:rsidRPr="00857A34">
        <w:t xml:space="preserve"> конечных элемента.</w:t>
      </w:r>
    </w:p>
    <w:p w:rsidR="00635DA6" w:rsidRDefault="00635DA6" w:rsidP="00635DA6">
      <w:pPr>
        <w:pStyle w:val="2"/>
        <w:numPr>
          <w:ilvl w:val="0"/>
          <w:numId w:val="0"/>
        </w:numPr>
        <w:jc w:val="center"/>
      </w:pPr>
      <w:r w:rsidRPr="00635DA6">
        <w:rPr>
          <w:sz w:val="28"/>
        </w:rPr>
        <w:t>Верификация расчетных КЭ-моделей</w:t>
      </w:r>
    </w:p>
    <w:p w:rsidR="00635DA6" w:rsidRPr="00442E19" w:rsidRDefault="00635DA6" w:rsidP="00635DA6">
      <w:pPr>
        <w:tabs>
          <w:tab w:val="right" w:leader="dot" w:pos="9498"/>
        </w:tabs>
        <w:ind w:firstLine="709"/>
        <w:jc w:val="both"/>
      </w:pPr>
      <w:r w:rsidRPr="00442E19">
        <w:t xml:space="preserve">Соответствие </w:t>
      </w:r>
      <w:proofErr w:type="spellStart"/>
      <w:r w:rsidRPr="00442E19">
        <w:t>геометрико-жесткостных</w:t>
      </w:r>
      <w:proofErr w:type="spellEnd"/>
      <w:r w:rsidRPr="00442E19">
        <w:t>, инерционных и нагрузочных параметров расчетных моделей проектным данным проверяется:</w:t>
      </w:r>
    </w:p>
    <w:p w:rsidR="00635DA6" w:rsidRPr="00442E19" w:rsidRDefault="00635DA6" w:rsidP="00635DA6">
      <w:pPr>
        <w:ind w:firstLine="709"/>
        <w:jc w:val="both"/>
      </w:pPr>
      <w:r>
        <w:t xml:space="preserve">- </w:t>
      </w:r>
      <w:r w:rsidRPr="00442E19">
        <w:t>визуализацией характерных фрагментов и всей модели в различных ракурсах;</w:t>
      </w:r>
    </w:p>
    <w:p w:rsidR="00635DA6" w:rsidRDefault="00635DA6" w:rsidP="00635DA6">
      <w:pPr>
        <w:tabs>
          <w:tab w:val="left" w:leader="dot" w:pos="9356"/>
        </w:tabs>
        <w:ind w:firstLine="709"/>
        <w:jc w:val="both"/>
      </w:pPr>
      <w:r>
        <w:t>-</w:t>
      </w:r>
      <w:r w:rsidRPr="00442E19">
        <w:t xml:space="preserve"> анализом результатов статического и динамического расчета, в частности, для предельных случаев, имеющих прозрачный физический смысл;</w:t>
      </w:r>
    </w:p>
    <w:p w:rsidR="00635DA6" w:rsidRDefault="00635DA6" w:rsidP="00635DA6">
      <w:pPr>
        <w:tabs>
          <w:tab w:val="right" w:leader="dot" w:pos="9498"/>
        </w:tabs>
        <w:ind w:firstLine="709"/>
        <w:jc w:val="both"/>
        <w:rPr>
          <w:kern w:val="16"/>
        </w:rPr>
      </w:pPr>
      <w:r w:rsidRPr="00442E19">
        <w:rPr>
          <w:kern w:val="16"/>
        </w:rPr>
        <w:t>Определение собственных частот и форм колебаний механических систем – едва ли не самые информативные верификационные задачи, интегрирующие многие факторы и параметры расчетной модели и, в то же время, позволяющие выявить их различие.</w:t>
      </w:r>
      <w:r>
        <w:rPr>
          <w:kern w:val="16"/>
        </w:rPr>
        <w:t xml:space="preserve"> </w:t>
      </w:r>
    </w:p>
    <w:p w:rsidR="00635DA6" w:rsidRPr="00635DA6" w:rsidRDefault="00635DA6" w:rsidP="00635DA6">
      <w:pPr>
        <w:tabs>
          <w:tab w:val="right" w:leader="dot" w:pos="9498"/>
        </w:tabs>
        <w:ind w:firstLine="709"/>
        <w:jc w:val="both"/>
        <w:rPr>
          <w:kern w:val="16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4612"/>
      </w:tblGrid>
      <w:tr w:rsidR="00A54FDA" w:rsidTr="005E5D29">
        <w:tc>
          <w:tcPr>
            <w:tcW w:w="4927" w:type="dxa"/>
          </w:tcPr>
          <w:p w:rsidR="00635DA6" w:rsidRDefault="00635DA6" w:rsidP="005E5D29">
            <w:pPr>
              <w:pStyle w:val="aff0"/>
              <w:rPr>
                <w:kern w:val="16"/>
              </w:rPr>
            </w:pPr>
            <w:r>
              <w:drawing>
                <wp:inline distT="0" distB="0" distL="0" distR="0" wp14:anchorId="626AC552" wp14:editId="3520C005">
                  <wp:extent cx="3397870" cy="6129491"/>
                  <wp:effectExtent l="0" t="0" r="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434" cy="616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35DA6" w:rsidRDefault="00635DA6" w:rsidP="005E5D29">
            <w:pPr>
              <w:pStyle w:val="aff0"/>
              <w:rPr>
                <w:kern w:val="16"/>
              </w:rPr>
            </w:pPr>
            <w:r>
              <w:drawing>
                <wp:inline distT="0" distB="0" distL="0" distR="0" wp14:anchorId="44734281" wp14:editId="14CB1BAB">
                  <wp:extent cx="3098563" cy="6392824"/>
                  <wp:effectExtent l="0" t="0" r="6985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819" cy="64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FDA" w:rsidTr="005E5D29">
        <w:tc>
          <w:tcPr>
            <w:tcW w:w="4927" w:type="dxa"/>
          </w:tcPr>
          <w:p w:rsidR="00635DA6" w:rsidRDefault="00635DA6" w:rsidP="005E5D29">
            <w:pPr>
              <w:pStyle w:val="aff0"/>
              <w:rPr>
                <w:kern w:val="16"/>
              </w:rPr>
            </w:pPr>
            <w:r w:rsidRPr="00AF2FBA">
              <w:t>Проектная модель</w:t>
            </w:r>
            <w:r>
              <w:rPr>
                <w:i/>
              </w:rPr>
              <w:t xml:space="preserve">, </w:t>
            </w:r>
            <w:r w:rsidRPr="00051BA7">
              <w:rPr>
                <w:i/>
                <w:lang w:val="en-US"/>
              </w:rPr>
              <w:t>f</w:t>
            </w:r>
            <w:r>
              <w:rPr>
                <w:vertAlign w:val="subscript"/>
              </w:rPr>
              <w:t>1</w:t>
            </w:r>
            <w:r>
              <w:t>=0,55</w:t>
            </w:r>
            <w:r w:rsidRPr="00051BA7">
              <w:t xml:space="preserve"> Гц</w:t>
            </w:r>
          </w:p>
        </w:tc>
        <w:tc>
          <w:tcPr>
            <w:tcW w:w="4927" w:type="dxa"/>
          </w:tcPr>
          <w:p w:rsidR="00635DA6" w:rsidRDefault="00635DA6" w:rsidP="005E5D29">
            <w:pPr>
              <w:pStyle w:val="aff0"/>
              <w:rPr>
                <w:kern w:val="16"/>
              </w:rPr>
            </w:pPr>
            <w:r>
              <w:rPr>
                <w:kern w:val="16"/>
              </w:rPr>
              <w:t xml:space="preserve">Фактическая модель, </w:t>
            </w:r>
            <w:r w:rsidRPr="00051BA7">
              <w:rPr>
                <w:i/>
                <w:lang w:val="en-US"/>
              </w:rPr>
              <w:t>f</w:t>
            </w:r>
            <w:r>
              <w:rPr>
                <w:vertAlign w:val="subscript"/>
              </w:rPr>
              <w:t>1</w:t>
            </w:r>
            <w:r>
              <w:t>=0,55</w:t>
            </w:r>
            <w:r w:rsidRPr="00051BA7">
              <w:t xml:space="preserve"> Гц</w:t>
            </w:r>
          </w:p>
        </w:tc>
      </w:tr>
    </w:tbl>
    <w:p w:rsidR="00635DA6" w:rsidRDefault="00635DA6" w:rsidP="00635DA6">
      <w:pPr>
        <w:pStyle w:val="aff0"/>
      </w:pPr>
    </w:p>
    <w:p w:rsidR="00635DA6" w:rsidRDefault="00635DA6" w:rsidP="00635DA6">
      <w:pPr>
        <w:ind w:firstLine="709"/>
        <w:jc w:val="center"/>
      </w:pPr>
      <w:r>
        <w:t>1</w:t>
      </w:r>
      <w:r w:rsidRPr="00051BA7">
        <w:t>-я форма собственных колебаний</w:t>
      </w:r>
    </w:p>
    <w:p w:rsidR="00635DA6" w:rsidRDefault="00635DA6" w:rsidP="00635DA6">
      <w:pPr>
        <w:ind w:firstLine="709"/>
        <w:jc w:val="center"/>
      </w:pPr>
    </w:p>
    <w:p w:rsidR="00635DA6" w:rsidRPr="00A66F87" w:rsidRDefault="00635DA6" w:rsidP="00635DA6">
      <w:pPr>
        <w:pStyle w:val="10"/>
        <w:numPr>
          <w:ilvl w:val="0"/>
          <w:numId w:val="0"/>
        </w:numPr>
        <w:ind w:left="360"/>
        <w:jc w:val="center"/>
        <w:rPr>
          <w:spacing w:val="-8"/>
        </w:rPr>
      </w:pPr>
      <w:bookmarkStart w:id="1" w:name="_Toc57208909"/>
      <w:r w:rsidRPr="006019A7">
        <w:lastRenderedPageBreak/>
        <w:t>Результаты расчётных исследований</w:t>
      </w:r>
    </w:p>
    <w:p w:rsidR="00635DA6" w:rsidRDefault="00635DA6" w:rsidP="00635DA6">
      <w:pPr>
        <w:pStyle w:val="31"/>
        <w:spacing w:after="0"/>
        <w:ind w:left="0" w:firstLine="709"/>
        <w:jc w:val="both"/>
        <w:rPr>
          <w:sz w:val="24"/>
          <w:szCs w:val="24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635DA6" w:rsidTr="005E5D29">
        <w:tc>
          <w:tcPr>
            <w:tcW w:w="4927" w:type="dxa"/>
          </w:tcPr>
          <w:p w:rsidR="00635DA6" w:rsidRDefault="00635DA6" w:rsidP="005E5D29">
            <w:pPr>
              <w:pStyle w:val="aff0"/>
            </w:pPr>
            <w:r>
              <w:drawing>
                <wp:inline distT="0" distB="0" distL="0" distR="0" wp14:anchorId="1316FF8E" wp14:editId="74569C30">
                  <wp:extent cx="670618" cy="3093988"/>
                  <wp:effectExtent l="0" t="0" r="0" b="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618" cy="309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2B24">
              <w:t xml:space="preserve"> </w:t>
            </w:r>
            <w:r>
              <w:drawing>
                <wp:inline distT="0" distB="0" distL="0" distR="0" wp14:anchorId="39B2C0B8" wp14:editId="1998203F">
                  <wp:extent cx="2029263" cy="4212000"/>
                  <wp:effectExtent l="0" t="0" r="9525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263" cy="42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35DA6" w:rsidRDefault="00635DA6" w:rsidP="005E5D29">
            <w:pPr>
              <w:pStyle w:val="aff0"/>
            </w:pPr>
            <w:r>
              <w:drawing>
                <wp:inline distT="0" distB="0" distL="0" distR="0" wp14:anchorId="7C19DCB6" wp14:editId="07352B6E">
                  <wp:extent cx="556308" cy="3101609"/>
                  <wp:effectExtent l="0" t="0" r="0" b="381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08" cy="3101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1DCFD170" wp14:editId="48A26B30">
                  <wp:extent cx="2041201" cy="4212000"/>
                  <wp:effectExtent l="0" t="0" r="0" b="0"/>
                  <wp:docPr id="227" name="Рисунок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01" cy="42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DA6" w:rsidTr="005E5D29">
        <w:tc>
          <w:tcPr>
            <w:tcW w:w="4927" w:type="dxa"/>
          </w:tcPr>
          <w:p w:rsidR="00635DA6" w:rsidRDefault="00635DA6" w:rsidP="005E5D29">
            <w:pPr>
              <w:pStyle w:val="aff0"/>
            </w:pPr>
            <w:r>
              <w:t>Проектная модель</w:t>
            </w:r>
          </w:p>
        </w:tc>
        <w:tc>
          <w:tcPr>
            <w:tcW w:w="4927" w:type="dxa"/>
          </w:tcPr>
          <w:p w:rsidR="00635DA6" w:rsidRDefault="00635DA6" w:rsidP="005E5D29">
            <w:pPr>
              <w:pStyle w:val="aff0"/>
            </w:pPr>
            <w:r>
              <w:t>Фактическая модель</w:t>
            </w:r>
          </w:p>
        </w:tc>
      </w:tr>
    </w:tbl>
    <w:p w:rsidR="00635DA6" w:rsidRDefault="00635DA6" w:rsidP="00635DA6">
      <w:pPr>
        <w:pStyle w:val="aff0"/>
      </w:pPr>
      <w:r>
        <w:t xml:space="preserve">Горизонтальные перемещения вдоль </w:t>
      </w:r>
      <w:r>
        <w:rPr>
          <w:lang w:val="en-US"/>
        </w:rPr>
        <w:t>X</w:t>
      </w:r>
      <w:r>
        <w:t>, мм</w:t>
      </w:r>
    </w:p>
    <w:p w:rsidR="00635DA6" w:rsidRDefault="00635DA6" w:rsidP="00635DA6">
      <w:pPr>
        <w:pStyle w:val="aff0"/>
      </w:pPr>
      <w:r w:rsidRPr="009112F6">
        <w:t xml:space="preserve">Перемещения несущих конструкций </w:t>
      </w:r>
      <w:r>
        <w:t>этажерки</w:t>
      </w:r>
      <w:r w:rsidRPr="00411890">
        <w:t>.</w:t>
      </w:r>
      <w:r>
        <w:t xml:space="preserve"> РСН 1.</w:t>
      </w:r>
    </w:p>
    <w:p w:rsidR="00635DA6" w:rsidRDefault="00635DA6" w:rsidP="00635DA6">
      <w:pPr>
        <w:ind w:firstLine="709"/>
        <w:jc w:val="center"/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15"/>
      </w:tblGrid>
      <w:tr w:rsidR="00635DA6" w:rsidTr="005E5D29">
        <w:tc>
          <w:tcPr>
            <w:tcW w:w="4927" w:type="dxa"/>
          </w:tcPr>
          <w:p w:rsidR="00635DA6" w:rsidRDefault="00635DA6" w:rsidP="005E5D29">
            <w:pPr>
              <w:pStyle w:val="aff0"/>
            </w:pPr>
            <w:r>
              <w:drawing>
                <wp:inline distT="0" distB="0" distL="0" distR="0" wp14:anchorId="19F6DE71" wp14:editId="2EC04BE6">
                  <wp:extent cx="579170" cy="3124471"/>
                  <wp:effectExtent l="0" t="0" r="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70" cy="312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222C8EE6" wp14:editId="2272C6F4">
                  <wp:extent cx="1861619" cy="3763926"/>
                  <wp:effectExtent l="0" t="0" r="5715" b="8255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784" cy="377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35DA6" w:rsidRDefault="00635DA6" w:rsidP="005E5D29">
            <w:pPr>
              <w:pStyle w:val="aff0"/>
            </w:pPr>
            <w:r>
              <w:drawing>
                <wp:inline distT="0" distB="0" distL="0" distR="0" wp14:anchorId="2847375D" wp14:editId="4F23B184">
                  <wp:extent cx="541067" cy="3124471"/>
                  <wp:effectExtent l="0" t="0" r="0" b="0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67" cy="312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0" distR="0" wp14:anchorId="275E00C7" wp14:editId="5C509461">
                  <wp:extent cx="1785886" cy="3646968"/>
                  <wp:effectExtent l="0" t="0" r="5080" b="0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102" cy="365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DA6" w:rsidTr="005E5D29">
        <w:tc>
          <w:tcPr>
            <w:tcW w:w="4927" w:type="dxa"/>
          </w:tcPr>
          <w:p w:rsidR="00635DA6" w:rsidRDefault="00635DA6" w:rsidP="005E5D29">
            <w:pPr>
              <w:pStyle w:val="aff0"/>
            </w:pPr>
            <w:r>
              <w:t>Проектная модель</w:t>
            </w:r>
          </w:p>
        </w:tc>
        <w:tc>
          <w:tcPr>
            <w:tcW w:w="4927" w:type="dxa"/>
          </w:tcPr>
          <w:p w:rsidR="00635DA6" w:rsidRDefault="00635DA6" w:rsidP="005E5D29">
            <w:pPr>
              <w:pStyle w:val="aff0"/>
            </w:pPr>
            <w:r>
              <w:t>Фактическая модель</w:t>
            </w:r>
          </w:p>
        </w:tc>
      </w:tr>
    </w:tbl>
    <w:p w:rsidR="00635DA6" w:rsidRDefault="00635DA6" w:rsidP="00635DA6">
      <w:pPr>
        <w:pStyle w:val="aff0"/>
        <w:rPr>
          <w:rFonts w:eastAsiaTheme="minorHAnsi"/>
          <w:b/>
        </w:rPr>
      </w:pPr>
      <w:r w:rsidRPr="003913BC">
        <w:rPr>
          <w:rFonts w:eastAsiaTheme="minorHAnsi"/>
        </w:rPr>
        <w:t>Горизонтальные перемещения вдоль Y, м</w:t>
      </w:r>
      <w:r>
        <w:rPr>
          <w:rFonts w:eastAsiaTheme="minorHAnsi"/>
        </w:rPr>
        <w:t>м</w:t>
      </w:r>
    </w:p>
    <w:p w:rsidR="00635DA6" w:rsidRDefault="00635DA6" w:rsidP="00635DA6">
      <w:pPr>
        <w:ind w:firstLine="709"/>
        <w:jc w:val="center"/>
      </w:pPr>
      <w:r w:rsidRPr="009112F6">
        <w:t xml:space="preserve">Перемещения несущих конструкций </w:t>
      </w:r>
      <w:r>
        <w:t>этажерки</w:t>
      </w:r>
      <w:r w:rsidRPr="009112F6">
        <w:t>.</w:t>
      </w:r>
      <w:r>
        <w:t xml:space="preserve"> РСН </w:t>
      </w:r>
      <w:r w:rsidRPr="005B3C04">
        <w:t>2</w:t>
      </w:r>
      <w:r>
        <w:t>.</w:t>
      </w:r>
    </w:p>
    <w:p w:rsidR="00635DA6" w:rsidRDefault="00635DA6" w:rsidP="00635DA6">
      <w:pPr>
        <w:pStyle w:val="10"/>
        <w:numPr>
          <w:ilvl w:val="0"/>
          <w:numId w:val="0"/>
        </w:numPr>
        <w:ind w:left="360"/>
        <w:jc w:val="both"/>
      </w:pPr>
    </w:p>
    <w:p w:rsidR="00635DA6" w:rsidRPr="00635DA6" w:rsidRDefault="00635DA6" w:rsidP="00635DA6">
      <w:pPr>
        <w:pStyle w:val="10"/>
        <w:numPr>
          <w:ilvl w:val="0"/>
          <w:numId w:val="0"/>
        </w:numPr>
        <w:ind w:left="360"/>
        <w:jc w:val="both"/>
        <w:rPr>
          <w:sz w:val="24"/>
        </w:rPr>
      </w:pPr>
      <w:r w:rsidRPr="00635DA6">
        <w:rPr>
          <w:sz w:val="24"/>
        </w:rPr>
        <w:t>Сопоставление результатов расчета на особое сочетание (прогрессирующее обрушение) нагрузок по проектной и фактической моделям</w:t>
      </w:r>
      <w:bookmarkEnd w:id="1"/>
    </w:p>
    <w:p w:rsidR="00635DA6" w:rsidRDefault="00635DA6" w:rsidP="00635DA6">
      <w:pPr>
        <w:ind w:firstLine="720"/>
        <w:jc w:val="both"/>
        <w:rPr>
          <w:szCs w:val="22"/>
        </w:rPr>
      </w:pPr>
      <w:r>
        <w:t xml:space="preserve">Решение задач прогрессирующего обрушения производится в статической постановке согласно СП 385.1325800.2018. С целью проведения расчета на устойчивость к прогрессирующему обрушению несущих конструкций технологической этажерки </w:t>
      </w:r>
      <w:r w:rsidRPr="00151ED3">
        <w:t>(</w:t>
      </w:r>
      <w:proofErr w:type="spellStart"/>
      <w:r w:rsidRPr="00151ED3">
        <w:t>тит</w:t>
      </w:r>
      <w:proofErr w:type="spellEnd"/>
      <w:r w:rsidRPr="00151ED3">
        <w:t>. 4.3 по ГП)</w:t>
      </w:r>
      <w:r>
        <w:t xml:space="preserve"> с учетом фактических отклонений от проекта сформулированы расчетные предпосылки и сценарии инициирующих воздействий.</w:t>
      </w:r>
    </w:p>
    <w:p w:rsidR="00635DA6" w:rsidRDefault="00635DA6" w:rsidP="00635DA6">
      <w:pPr>
        <w:ind w:firstLine="720"/>
        <w:jc w:val="both"/>
      </w:pPr>
      <w:r>
        <w:t>Расчетные предпосылки:</w:t>
      </w:r>
    </w:p>
    <w:p w:rsidR="00635DA6" w:rsidRDefault="00635DA6" w:rsidP="00635DA6">
      <w:pPr>
        <w:ind w:firstLine="720"/>
        <w:jc w:val="both"/>
      </w:pPr>
      <w:r>
        <w:t>– расчет на прогрессирующее обрушение производится в линейно-упругой постановке;</w:t>
      </w:r>
    </w:p>
    <w:p w:rsidR="00635DA6" w:rsidRDefault="00635DA6" w:rsidP="00635DA6">
      <w:pPr>
        <w:ind w:firstLine="720"/>
        <w:jc w:val="both"/>
      </w:pPr>
      <w:r>
        <w:t>– мгновенное удаление выключаемого элемента моделируется усилиями, определенными в этом элементе при расчете по первичной расчетной схеме, прикладываемыми во вторичной расчетной схеме с обратным знаком;</w:t>
      </w:r>
    </w:p>
    <w:p w:rsidR="00635DA6" w:rsidRDefault="00635DA6" w:rsidP="00635DA6">
      <w:pPr>
        <w:ind w:firstLine="720"/>
        <w:jc w:val="both"/>
      </w:pPr>
      <w:r>
        <w:t>– влияние скоростей деформирования на предельную несущую способность элементов в запас не учитывается;</w:t>
      </w:r>
    </w:p>
    <w:p w:rsidR="00635DA6" w:rsidRDefault="00635DA6" w:rsidP="00635DA6">
      <w:pPr>
        <w:pStyle w:val="aff0"/>
      </w:pPr>
      <w:r>
        <w:drawing>
          <wp:inline distT="0" distB="0" distL="0" distR="0" wp14:anchorId="64C85EA9" wp14:editId="75E45B19">
            <wp:extent cx="2670545" cy="4320000"/>
            <wp:effectExtent l="0" t="0" r="0" b="444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2855"/>
                    <a:stretch/>
                  </pic:blipFill>
                  <pic:spPr bwMode="auto">
                    <a:xfrm>
                      <a:off x="0" y="0"/>
                      <a:ext cx="2670545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DA6" w:rsidRDefault="00635DA6" w:rsidP="00635DA6">
      <w:pPr>
        <w:pStyle w:val="aff0"/>
      </w:pPr>
      <w:r>
        <w:t xml:space="preserve">Сценарий 1. Удаление колонны по оси </w:t>
      </w:r>
      <w:r>
        <w:rPr>
          <w:lang w:val="en-US"/>
        </w:rPr>
        <w:t>F</w:t>
      </w:r>
      <w:r w:rsidRPr="00DA2742">
        <w:t>/3</w:t>
      </w:r>
      <w:r>
        <w:t xml:space="preserve"> с примыкающей связью</w:t>
      </w:r>
    </w:p>
    <w:p w:rsidR="00635DA6" w:rsidRDefault="00635DA6" w:rsidP="00635DA6">
      <w:pPr>
        <w:pStyle w:val="aff0"/>
      </w:pPr>
      <w:r>
        <w:lastRenderedPageBreak/>
        <w:drawing>
          <wp:inline distT="0" distB="0" distL="0" distR="0" wp14:anchorId="5487C8E3" wp14:editId="7832A193">
            <wp:extent cx="2413942" cy="4320000"/>
            <wp:effectExtent l="0" t="0" r="5715" b="444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1394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DA6" w:rsidRDefault="00635DA6" w:rsidP="00635DA6">
      <w:pPr>
        <w:pStyle w:val="aff0"/>
      </w:pPr>
      <w:r>
        <w:t>Сценарий 2. Удаление колонны по оси Е/4 с примыкающей связью</w:t>
      </w:r>
    </w:p>
    <w:p w:rsidR="00635DA6" w:rsidRDefault="00635DA6" w:rsidP="00635DA6">
      <w:pPr>
        <w:pStyle w:val="aff0"/>
      </w:pPr>
    </w:p>
    <w:p w:rsidR="00635DA6" w:rsidRDefault="00635DA6" w:rsidP="00635DA6">
      <w:pPr>
        <w:ind w:firstLine="720"/>
        <w:jc w:val="both"/>
      </w:pPr>
      <w:r w:rsidRPr="005F7CEB">
        <w:t>В результате выполненных расчетов на особое сочетание нагрузок для представительных сценарием локальных разрушений (в квазистатической постановке) установлено, что конструкция технологической этажерки с учетом фактических отклонений от проекта устойчива к прогрессирующему (лавинообразному) обрушению, то есть не происходит последовательного разрушения прочих несущих элементов и сооружения в целом.</w:t>
      </w:r>
    </w:p>
    <w:p w:rsidR="001266F9" w:rsidRDefault="001266F9" w:rsidP="00635DA6">
      <w:pPr>
        <w:pStyle w:val="10"/>
        <w:numPr>
          <w:ilvl w:val="0"/>
          <w:numId w:val="0"/>
        </w:numPr>
        <w:ind w:left="360" w:hanging="360"/>
        <w:jc w:val="center"/>
      </w:pPr>
    </w:p>
    <w:p w:rsidR="001266F9" w:rsidRPr="00151ED3" w:rsidRDefault="00635DA6" w:rsidP="001266F9">
      <w:pPr>
        <w:pStyle w:val="10"/>
        <w:numPr>
          <w:ilvl w:val="0"/>
          <w:numId w:val="0"/>
        </w:numPr>
        <w:ind w:left="360" w:hanging="360"/>
        <w:jc w:val="center"/>
      </w:pPr>
      <w:r w:rsidRPr="00151ED3">
        <w:t>Заключение</w:t>
      </w:r>
    </w:p>
    <w:p w:rsidR="00635DA6" w:rsidRDefault="00635DA6" w:rsidP="00635DA6">
      <w:pPr>
        <w:ind w:firstLine="709"/>
        <w:jc w:val="both"/>
      </w:pPr>
      <w:r w:rsidRPr="00151ED3">
        <w:t>В результате выполненных расчетных исследований в части расчетного обоснования механической безопасности строительных конструкций с учетом фактических отклонений от проекта объекта: «Комплекс по производству, хранению и отгрузке сжиженного природного газа в районе КС «Портовая» 3 Этап, Технологическая Этажерка (</w:t>
      </w:r>
      <w:proofErr w:type="spellStart"/>
      <w:r w:rsidRPr="00151ED3">
        <w:t>тит</w:t>
      </w:r>
      <w:proofErr w:type="spellEnd"/>
      <w:r w:rsidRPr="00151ED3">
        <w:t>. 4.3 по ГП)», можно сформулировать следующие выводы и рекомендации.</w:t>
      </w:r>
    </w:p>
    <w:p w:rsidR="00635DA6" w:rsidRPr="00151ED3" w:rsidRDefault="00635DA6" w:rsidP="00635DA6">
      <w:pPr>
        <w:ind w:firstLine="709"/>
        <w:jc w:val="both"/>
      </w:pPr>
    </w:p>
    <w:p w:rsidR="00635DA6" w:rsidRDefault="00635DA6" w:rsidP="00635DA6">
      <w:pPr>
        <w:ind w:firstLine="709"/>
        <w:jc w:val="both"/>
      </w:pPr>
      <w:r w:rsidRPr="00151ED3">
        <w:t xml:space="preserve">Разработанная и верифицированная расчетная пространственная оболочечно-стержневая </w:t>
      </w:r>
      <w:proofErr w:type="spellStart"/>
      <w:r w:rsidRPr="00151ED3">
        <w:t>конечноэлементная</w:t>
      </w:r>
      <w:proofErr w:type="spellEnd"/>
      <w:r w:rsidRPr="00151ED3">
        <w:t xml:space="preserve"> модель</w:t>
      </w:r>
      <w:r>
        <w:t xml:space="preserve"> (в ПК </w:t>
      </w:r>
      <w:r w:rsidRPr="009400B5">
        <w:rPr>
          <w:lang w:val="en-US"/>
        </w:rPr>
        <w:t>SCAD</w:t>
      </w:r>
      <w:r w:rsidRPr="009400B5">
        <w:t xml:space="preserve"> </w:t>
      </w:r>
      <w:r w:rsidRPr="009400B5">
        <w:rPr>
          <w:lang w:val="en-US"/>
        </w:rPr>
        <w:t>Office</w:t>
      </w:r>
      <w:r>
        <w:t>)</w:t>
      </w:r>
      <w:r w:rsidRPr="00151ED3">
        <w:t xml:space="preserve"> технологической этажерки с учето</w:t>
      </w:r>
      <w:r>
        <w:t>м</w:t>
      </w:r>
      <w:r w:rsidRPr="00151ED3">
        <w:t xml:space="preserve"> отклонений от проекта (по исполнительным схемам) позволя</w:t>
      </w:r>
      <w:r>
        <w:t>ет</w:t>
      </w:r>
      <w:r w:rsidRPr="00151ED3">
        <w:t xml:space="preserve"> адекватно оценить основные параметры </w:t>
      </w:r>
      <w:r>
        <w:t xml:space="preserve">механической безопасности </w:t>
      </w:r>
      <w:r w:rsidRPr="00151ED3">
        <w:t>при</w:t>
      </w:r>
      <w:r>
        <w:t xml:space="preserve"> учете последовательности монтажа,</w:t>
      </w:r>
      <w:r w:rsidRPr="00151ED3">
        <w:t xml:space="preserve"> действии вертикальных и ветровых нагрузок, а также сопоставить полученные результаты с проектным вариантом.</w:t>
      </w:r>
    </w:p>
    <w:p w:rsidR="00635DA6" w:rsidRDefault="00635DA6" w:rsidP="00635DA6">
      <w:pPr>
        <w:ind w:firstLine="709"/>
        <w:jc w:val="both"/>
      </w:pPr>
      <w:r>
        <w:t>Проведенные расчетные исследования показали</w:t>
      </w:r>
      <w:r w:rsidRPr="0023202B">
        <w:t xml:space="preserve"> незначи</w:t>
      </w:r>
      <w:r>
        <w:t>мое</w:t>
      </w:r>
      <w:r w:rsidRPr="0023202B">
        <w:t xml:space="preserve"> влияние последовательности монтажа на </w:t>
      </w:r>
      <w:r>
        <w:t>результирующее напряженно-</w:t>
      </w:r>
      <w:r w:rsidRPr="0023202B">
        <w:t>деформированное состояние несущих конструкций</w:t>
      </w:r>
      <w:r>
        <w:t xml:space="preserve"> т</w:t>
      </w:r>
      <w:r w:rsidRPr="0023202B">
        <w:t>ехнологическ</w:t>
      </w:r>
      <w:r>
        <w:t>ой</w:t>
      </w:r>
      <w:r w:rsidRPr="0023202B">
        <w:t xml:space="preserve"> </w:t>
      </w:r>
      <w:r>
        <w:t>э</w:t>
      </w:r>
      <w:r w:rsidRPr="0023202B">
        <w:t>тажерк</w:t>
      </w:r>
      <w:r>
        <w:t>и.</w:t>
      </w:r>
    </w:p>
    <w:p w:rsidR="00635DA6" w:rsidRDefault="00635DA6" w:rsidP="00635DA6">
      <w:pPr>
        <w:ind w:firstLine="709"/>
        <w:jc w:val="both"/>
      </w:pPr>
      <w:r w:rsidRPr="009400B5">
        <w:t>Анализ результатов сопоставительных расчетных исследований показал непротиворечивую картину распределения перемещений и усилий (сил и моментов) в основных несущих элементах сооружения при вертикальных и ветровых нагрузках.</w:t>
      </w:r>
    </w:p>
    <w:p w:rsidR="00635DA6" w:rsidRPr="00AB547D" w:rsidRDefault="00635DA6" w:rsidP="00635DA6">
      <w:pPr>
        <w:ind w:firstLine="709"/>
        <w:jc w:val="both"/>
      </w:pPr>
      <w:r w:rsidRPr="00AB547D">
        <w:t>Сопоставительный анализ результатов статического расчета</w:t>
      </w:r>
      <w:r>
        <w:t xml:space="preserve"> </w:t>
      </w:r>
      <w:r w:rsidRPr="00AB547D">
        <w:t>проектной и фактической моделей технологической этажерки</w:t>
      </w:r>
      <w:r>
        <w:t xml:space="preserve"> </w:t>
      </w:r>
      <w:r w:rsidRPr="00151ED3">
        <w:t>(</w:t>
      </w:r>
      <w:proofErr w:type="spellStart"/>
      <w:r w:rsidRPr="00151ED3">
        <w:t>тит</w:t>
      </w:r>
      <w:proofErr w:type="spellEnd"/>
      <w:r w:rsidRPr="00151ED3">
        <w:t>. 4.3 по ГП)</w:t>
      </w:r>
      <w:r w:rsidRPr="00AB547D">
        <w:t xml:space="preserve"> на основное сочетание нагрузок показал:</w:t>
      </w:r>
    </w:p>
    <w:p w:rsidR="00635DA6" w:rsidRPr="00AB547D" w:rsidRDefault="00635DA6" w:rsidP="00635DA6">
      <w:pPr>
        <w:pStyle w:val="af5"/>
        <w:numPr>
          <w:ilvl w:val="0"/>
          <w:numId w:val="47"/>
        </w:numPr>
        <w:spacing w:line="240" w:lineRule="auto"/>
        <w:ind w:hanging="357"/>
        <w:jc w:val="both"/>
        <w:rPr>
          <w:rFonts w:ascii="Times New Roman" w:hAnsi="Times New Roman"/>
        </w:rPr>
      </w:pPr>
      <w:r w:rsidRPr="00AB547D">
        <w:rPr>
          <w:rFonts w:ascii="Times New Roman" w:hAnsi="Times New Roman"/>
        </w:rPr>
        <w:lastRenderedPageBreak/>
        <w:t>максимальные перемещения от нормативных нагрузок отличаются только по горизонтальному направлению (разница составляет 0.21%);</w:t>
      </w:r>
    </w:p>
    <w:p w:rsidR="00635DA6" w:rsidRPr="00AB547D" w:rsidRDefault="00635DA6" w:rsidP="00635DA6">
      <w:pPr>
        <w:pStyle w:val="af5"/>
        <w:numPr>
          <w:ilvl w:val="0"/>
          <w:numId w:val="47"/>
        </w:numPr>
        <w:spacing w:line="240" w:lineRule="auto"/>
        <w:ind w:hanging="357"/>
        <w:jc w:val="both"/>
        <w:rPr>
          <w:rFonts w:ascii="Times New Roman" w:hAnsi="Times New Roman"/>
        </w:rPr>
      </w:pPr>
      <w:r w:rsidRPr="00AB547D">
        <w:rPr>
          <w:rFonts w:ascii="Times New Roman" w:hAnsi="Times New Roman"/>
        </w:rPr>
        <w:t>максимальные усилия по основным группам конструктивных элементов отличаются также незначительно (разница составляет 3.25%);</w:t>
      </w:r>
    </w:p>
    <w:p w:rsidR="00635DA6" w:rsidRPr="00AB547D" w:rsidRDefault="00635DA6" w:rsidP="00635DA6">
      <w:pPr>
        <w:pStyle w:val="af5"/>
        <w:numPr>
          <w:ilvl w:val="0"/>
          <w:numId w:val="47"/>
        </w:numPr>
        <w:spacing w:line="240" w:lineRule="auto"/>
        <w:ind w:hanging="357"/>
        <w:jc w:val="both"/>
        <w:rPr>
          <w:rFonts w:ascii="Times New Roman" w:hAnsi="Times New Roman"/>
        </w:rPr>
      </w:pPr>
      <w:r w:rsidRPr="00AB547D">
        <w:rPr>
          <w:rFonts w:ascii="Times New Roman" w:hAnsi="Times New Roman"/>
        </w:rPr>
        <w:t>отличия по усилиям в отдельно взятых, локальных элементах достигает 5%;</w:t>
      </w:r>
    </w:p>
    <w:p w:rsidR="00635DA6" w:rsidRPr="00AB547D" w:rsidRDefault="00635DA6" w:rsidP="00635DA6">
      <w:pPr>
        <w:pStyle w:val="af5"/>
        <w:numPr>
          <w:ilvl w:val="0"/>
          <w:numId w:val="47"/>
        </w:numPr>
        <w:spacing w:line="240" w:lineRule="auto"/>
        <w:ind w:hanging="357"/>
        <w:jc w:val="both"/>
        <w:rPr>
          <w:rFonts w:ascii="Times New Roman" w:hAnsi="Times New Roman"/>
        </w:rPr>
      </w:pPr>
      <w:r w:rsidRPr="00AB547D">
        <w:rPr>
          <w:rFonts w:ascii="Times New Roman" w:hAnsi="Times New Roman"/>
        </w:rPr>
        <w:t xml:space="preserve">максимальные коэффициенты использования по группам конструктивных элементов не </w:t>
      </w:r>
      <w:r>
        <w:rPr>
          <w:rFonts w:ascii="Times New Roman" w:hAnsi="Times New Roman"/>
        </w:rPr>
        <w:t>чувствительны к фактическим отклонениям от проекта</w:t>
      </w:r>
      <w:r w:rsidRPr="00AB547D">
        <w:rPr>
          <w:rFonts w:ascii="Times New Roman" w:hAnsi="Times New Roman"/>
        </w:rPr>
        <w:t>;</w:t>
      </w:r>
    </w:p>
    <w:p w:rsidR="00635DA6" w:rsidRDefault="00635DA6" w:rsidP="00635DA6">
      <w:pPr>
        <w:pStyle w:val="af5"/>
        <w:numPr>
          <w:ilvl w:val="0"/>
          <w:numId w:val="47"/>
        </w:numPr>
        <w:spacing w:line="240" w:lineRule="auto"/>
        <w:ind w:hanging="357"/>
        <w:jc w:val="both"/>
        <w:rPr>
          <w:rFonts w:ascii="Times New Roman" w:hAnsi="Times New Roman"/>
        </w:rPr>
      </w:pPr>
      <w:r w:rsidRPr="00AB547D">
        <w:rPr>
          <w:rFonts w:ascii="Times New Roman" w:hAnsi="Times New Roman"/>
        </w:rPr>
        <w:t xml:space="preserve">отличия в коэффициентах использования по отдельно взятым, локальным элементам, не превышающих </w:t>
      </w:r>
      <w:r>
        <w:rPr>
          <w:rFonts w:ascii="Times New Roman" w:hAnsi="Times New Roman"/>
        </w:rPr>
        <w:t>9</w:t>
      </w:r>
      <w:r w:rsidRPr="00AB547D">
        <w:rPr>
          <w:rFonts w:ascii="Times New Roman" w:hAnsi="Times New Roman"/>
        </w:rPr>
        <w:t>%.</w:t>
      </w:r>
    </w:p>
    <w:p w:rsidR="00635DA6" w:rsidRDefault="00635DA6" w:rsidP="00635DA6">
      <w:pPr>
        <w:ind w:firstLine="709"/>
        <w:jc w:val="both"/>
      </w:pPr>
      <w:r>
        <w:t xml:space="preserve">Анализ </w:t>
      </w:r>
      <w:r w:rsidRPr="00A33ACE">
        <w:t>результатов статического расчета на основное сочетание нагрузок</w:t>
      </w:r>
      <w:r>
        <w:t xml:space="preserve"> технологической этажерки с учетом фактических отклонений от проекта показал, что </w:t>
      </w:r>
      <w:proofErr w:type="spellStart"/>
      <w:r>
        <w:t>критериальные</w:t>
      </w:r>
      <w:proofErr w:type="spellEnd"/>
      <w:r>
        <w:t xml:space="preserve"> значения кинематических параметров и прочности/устойчивости несущих элементов конструкции находятся в диапазоне нормативно-допустимых величин.</w:t>
      </w:r>
    </w:p>
    <w:p w:rsidR="00635DA6" w:rsidRDefault="00635DA6" w:rsidP="00635DA6">
      <w:pPr>
        <w:ind w:firstLine="709"/>
        <w:jc w:val="both"/>
      </w:pPr>
      <w:r w:rsidRPr="00501F8E">
        <w:t xml:space="preserve">В результате выполненных расчетов </w:t>
      </w:r>
      <w:r>
        <w:t xml:space="preserve">на особое сочетание нагрузок </w:t>
      </w:r>
      <w:r w:rsidRPr="00501F8E">
        <w:t>для представительных сценарием локальных</w:t>
      </w:r>
      <w:r>
        <w:t xml:space="preserve"> </w:t>
      </w:r>
      <w:r w:rsidRPr="00501F8E">
        <w:t>разрушений (в квазистатической постановке) установлено,</w:t>
      </w:r>
      <w:r>
        <w:t xml:space="preserve"> </w:t>
      </w:r>
      <w:r w:rsidRPr="00501F8E">
        <w:t>что конструкци</w:t>
      </w:r>
      <w:r>
        <w:t>я</w:t>
      </w:r>
      <w:r w:rsidRPr="00501F8E">
        <w:t xml:space="preserve"> </w:t>
      </w:r>
      <w:r>
        <w:t>технологической этажерки с учетом фактических отклонений от проекта</w:t>
      </w:r>
      <w:r w:rsidRPr="00501F8E">
        <w:t xml:space="preserve"> устойчив</w:t>
      </w:r>
      <w:r>
        <w:t>а</w:t>
      </w:r>
      <w:r w:rsidRPr="00501F8E">
        <w:t xml:space="preserve"> к прогрессирующему (лавинообразному)</w:t>
      </w:r>
      <w:r>
        <w:t xml:space="preserve"> </w:t>
      </w:r>
      <w:r w:rsidRPr="00501F8E">
        <w:t>обрушению, то есть не происходит последовательно</w:t>
      </w:r>
      <w:r>
        <w:t>го</w:t>
      </w:r>
      <w:r w:rsidRPr="00501F8E">
        <w:t xml:space="preserve"> разрушени</w:t>
      </w:r>
      <w:r>
        <w:t>я</w:t>
      </w:r>
      <w:r w:rsidRPr="00501F8E">
        <w:t xml:space="preserve"> прочих несущих</w:t>
      </w:r>
      <w:r>
        <w:t xml:space="preserve"> </w:t>
      </w:r>
      <w:r w:rsidRPr="00501F8E">
        <w:t>элементов и сооружени</w:t>
      </w:r>
      <w:r>
        <w:t>я</w:t>
      </w:r>
      <w:r w:rsidRPr="00501F8E">
        <w:t xml:space="preserve"> в целом.</w:t>
      </w:r>
    </w:p>
    <w:p w:rsidR="00635DA6" w:rsidRDefault="00635DA6" w:rsidP="00635DA6">
      <w:pPr>
        <w:ind w:firstLine="709"/>
        <w:jc w:val="both"/>
      </w:pPr>
      <w:r>
        <w:t>Р</w:t>
      </w:r>
      <w:r w:rsidRPr="00A33ACE">
        <w:rPr>
          <w:rFonts w:hint="eastAsia"/>
        </w:rPr>
        <w:t>езультаты</w:t>
      </w:r>
      <w:r w:rsidRPr="00A33ACE">
        <w:t xml:space="preserve"> </w:t>
      </w:r>
      <w:r w:rsidRPr="00A33ACE">
        <w:rPr>
          <w:rFonts w:hint="eastAsia"/>
        </w:rPr>
        <w:t>выполненных</w:t>
      </w:r>
      <w:r w:rsidRPr="00A33ACE">
        <w:t xml:space="preserve"> </w:t>
      </w:r>
      <w:r w:rsidRPr="00A33ACE">
        <w:rPr>
          <w:rFonts w:hint="eastAsia"/>
        </w:rPr>
        <w:t>расчет</w:t>
      </w:r>
      <w:r>
        <w:t>ных исследований</w:t>
      </w:r>
      <w:r w:rsidRPr="00A33ACE">
        <w:t xml:space="preserve"> </w:t>
      </w:r>
      <w:r w:rsidRPr="00A33ACE">
        <w:rPr>
          <w:rFonts w:hint="eastAsia"/>
        </w:rPr>
        <w:t>НДС</w:t>
      </w:r>
      <w:r w:rsidRPr="00A33ACE">
        <w:t xml:space="preserve"> </w:t>
      </w:r>
      <w:r w:rsidRPr="00A33ACE">
        <w:rPr>
          <w:rFonts w:hint="eastAsia"/>
        </w:rPr>
        <w:t>и</w:t>
      </w:r>
      <w:r w:rsidRPr="00A33ACE">
        <w:t xml:space="preserve"> </w:t>
      </w:r>
      <w:r w:rsidRPr="00A33ACE">
        <w:rPr>
          <w:rFonts w:hint="eastAsia"/>
        </w:rPr>
        <w:t>нормативных</w:t>
      </w:r>
      <w:r w:rsidRPr="00A33ACE">
        <w:t xml:space="preserve"> </w:t>
      </w:r>
      <w:r w:rsidRPr="00A33ACE">
        <w:rPr>
          <w:rFonts w:hint="eastAsia"/>
        </w:rPr>
        <w:t>оценок</w:t>
      </w:r>
      <w:r w:rsidRPr="00A33ACE">
        <w:t xml:space="preserve"> </w:t>
      </w:r>
      <w:r w:rsidRPr="00A33ACE">
        <w:rPr>
          <w:rFonts w:hint="eastAsia"/>
        </w:rPr>
        <w:t>несущей</w:t>
      </w:r>
      <w:r w:rsidRPr="00A33ACE">
        <w:t xml:space="preserve"> </w:t>
      </w:r>
      <w:r w:rsidRPr="00A33ACE">
        <w:rPr>
          <w:rFonts w:hint="eastAsia"/>
        </w:rPr>
        <w:t>способности</w:t>
      </w:r>
      <w:r w:rsidRPr="00A33ACE">
        <w:t xml:space="preserve"> </w:t>
      </w:r>
      <w:r w:rsidRPr="00A33ACE">
        <w:rPr>
          <w:rFonts w:hint="eastAsia"/>
        </w:rPr>
        <w:t>являются</w:t>
      </w:r>
      <w:r w:rsidRPr="00A33ACE">
        <w:t xml:space="preserve"> </w:t>
      </w:r>
      <w:r w:rsidRPr="00A33ACE">
        <w:rPr>
          <w:rFonts w:hint="eastAsia"/>
        </w:rPr>
        <w:t>надежным</w:t>
      </w:r>
      <w:r w:rsidRPr="00A33ACE">
        <w:t xml:space="preserve"> </w:t>
      </w:r>
      <w:r w:rsidRPr="00A33ACE">
        <w:rPr>
          <w:rFonts w:hint="eastAsia"/>
        </w:rPr>
        <w:t>расчетно</w:t>
      </w:r>
      <w:r w:rsidRPr="00A33ACE">
        <w:t>-</w:t>
      </w:r>
      <w:r w:rsidRPr="00A33ACE">
        <w:rPr>
          <w:rFonts w:hint="eastAsia"/>
        </w:rPr>
        <w:t>теоретическим</w:t>
      </w:r>
      <w:r w:rsidRPr="00A33ACE">
        <w:t xml:space="preserve"> </w:t>
      </w:r>
      <w:r w:rsidRPr="00A33ACE">
        <w:rPr>
          <w:rFonts w:hint="eastAsia"/>
        </w:rPr>
        <w:t>обоснованием</w:t>
      </w:r>
      <w:r w:rsidRPr="00A33ACE">
        <w:t xml:space="preserve"> </w:t>
      </w:r>
      <w:r w:rsidRPr="00A33ACE">
        <w:rPr>
          <w:rFonts w:hint="eastAsia"/>
        </w:rPr>
        <w:t>механической</w:t>
      </w:r>
      <w:r w:rsidRPr="00A33ACE">
        <w:t xml:space="preserve"> </w:t>
      </w:r>
      <w:r w:rsidRPr="00A33ACE">
        <w:rPr>
          <w:rFonts w:hint="eastAsia"/>
        </w:rPr>
        <w:t>безопасности</w:t>
      </w:r>
      <w:r w:rsidRPr="00A33ACE">
        <w:t xml:space="preserve"> </w:t>
      </w:r>
      <w:r>
        <w:t xml:space="preserve">технологической этажерки </w:t>
      </w:r>
      <w:r w:rsidRPr="00151ED3">
        <w:t>(</w:t>
      </w:r>
      <w:proofErr w:type="spellStart"/>
      <w:r w:rsidRPr="00151ED3">
        <w:t>тит</w:t>
      </w:r>
      <w:proofErr w:type="spellEnd"/>
      <w:r w:rsidRPr="00151ED3">
        <w:t>. 4.3 по ГП)</w:t>
      </w:r>
      <w:r>
        <w:t>, смонтированной с отклонениями от проекта.</w:t>
      </w:r>
    </w:p>
    <w:p w:rsidR="00635DA6" w:rsidRDefault="00635DA6" w:rsidP="00635DA6">
      <w:pPr>
        <w:ind w:firstLine="709"/>
        <w:jc w:val="both"/>
      </w:pPr>
      <w:r>
        <w:t xml:space="preserve">Конструкция технологической этажерки </w:t>
      </w:r>
      <w:r w:rsidRPr="00151ED3">
        <w:t>(</w:t>
      </w:r>
      <w:proofErr w:type="spellStart"/>
      <w:r w:rsidRPr="00151ED3">
        <w:t>тит</w:t>
      </w:r>
      <w:proofErr w:type="spellEnd"/>
      <w:r w:rsidRPr="00151ED3">
        <w:t>. 4.3 по ГП)</w:t>
      </w:r>
      <w:r>
        <w:t xml:space="preserve"> с фактическими отклонениями от проекта удовлетворяет нормативным требованиям по </w:t>
      </w:r>
      <w:r w:rsidRPr="00AB547D">
        <w:t>прочности, жесткости и устойчивости</w:t>
      </w:r>
      <w:r>
        <w:t xml:space="preserve"> и может эксплуатироваться без проведения дополнительных мероприятий по усилению</w:t>
      </w:r>
      <w:r w:rsidRPr="009400B5">
        <w:t>.</w:t>
      </w:r>
    </w:p>
    <w:p w:rsidR="00A54FDA" w:rsidRDefault="00A54FDA" w:rsidP="00A54FDA">
      <w:pPr>
        <w:ind w:firstLine="709"/>
        <w:jc w:val="both"/>
      </w:pPr>
    </w:p>
    <w:p w:rsidR="00A54FDA" w:rsidRDefault="00A54FDA" w:rsidP="00A54FDA">
      <w:pPr>
        <w:ind w:firstLine="709"/>
        <w:jc w:val="both"/>
      </w:pPr>
      <w:r>
        <w:t xml:space="preserve">В рамках дополнительных исследований были проанализированы исполнительные схемы по технологической этажерке </w:t>
      </w:r>
      <w:r w:rsidRPr="00151ED3">
        <w:t>(</w:t>
      </w:r>
      <w:proofErr w:type="spellStart"/>
      <w:r w:rsidRPr="00151ED3">
        <w:t>тит</w:t>
      </w:r>
      <w:proofErr w:type="spellEnd"/>
      <w:r w:rsidRPr="00151ED3">
        <w:t>. 4.</w:t>
      </w:r>
      <w:r>
        <w:t>6</w:t>
      </w:r>
      <w:r w:rsidRPr="00151ED3">
        <w:t xml:space="preserve"> по ГП)</w:t>
      </w:r>
      <w:r>
        <w:t xml:space="preserve">, которая полностью идентична этажерке 4.3. Максимальные горизонтальные отклонения вертикального несущего элемента составили 66 мм. На основании полученных из исполнительных схем данных, была построена фактическая модель этажерки </w:t>
      </w:r>
      <w:r w:rsidRPr="00151ED3">
        <w:t>(</w:t>
      </w:r>
      <w:proofErr w:type="spellStart"/>
      <w:r w:rsidRPr="00151ED3">
        <w:t>тит</w:t>
      </w:r>
      <w:proofErr w:type="spellEnd"/>
      <w:r w:rsidRPr="00151ED3">
        <w:t>. 4.</w:t>
      </w:r>
      <w:r>
        <w:t>6</w:t>
      </w:r>
      <w:r w:rsidRPr="00151ED3">
        <w:t xml:space="preserve"> по ГП)</w:t>
      </w:r>
      <w:r>
        <w:t>, на которой проведен цикл расчетных исследований на основное сочетание нагрузок и воздействий (подробный графический материал представлен в Приложении 5 настоящего отчета).</w:t>
      </w:r>
    </w:p>
    <w:p w:rsidR="00A54FDA" w:rsidRDefault="00A54FDA" w:rsidP="00A54FDA">
      <w:pPr>
        <w:ind w:firstLine="709"/>
        <w:jc w:val="both"/>
      </w:pPr>
      <w:r>
        <w:t>Сопоставительный анализ результатов статического расчета проектной и фактической моделей технологической этажерки (</w:t>
      </w:r>
      <w:proofErr w:type="spellStart"/>
      <w:r>
        <w:t>тит</w:t>
      </w:r>
      <w:proofErr w:type="spellEnd"/>
      <w:r>
        <w:t>. 4.6 по ГП) на основное сочетание нагрузок показал:</w:t>
      </w:r>
    </w:p>
    <w:p w:rsidR="00A54FDA" w:rsidRDefault="00A54FDA" w:rsidP="00A54FDA">
      <w:pPr>
        <w:ind w:firstLine="709"/>
        <w:jc w:val="both"/>
      </w:pPr>
      <w:r>
        <w:t>•</w:t>
      </w:r>
      <w:r>
        <w:tab/>
        <w:t>максимальные перемещения от нормативных нагрузок отличаются только по горизонтальному направлению (разница составляет 0.38%);</w:t>
      </w:r>
    </w:p>
    <w:p w:rsidR="00A54FDA" w:rsidRDefault="00A54FDA" w:rsidP="00A54FDA">
      <w:pPr>
        <w:ind w:firstLine="709"/>
        <w:jc w:val="both"/>
      </w:pPr>
      <w:r>
        <w:t>•</w:t>
      </w:r>
      <w:r>
        <w:tab/>
        <w:t>максимальные усилия по основным группам конструктивных элементов отличаются также незначительно (разница составляет 5.21%);</w:t>
      </w:r>
    </w:p>
    <w:p w:rsidR="00A54FDA" w:rsidRDefault="00A54FDA" w:rsidP="00A54FDA">
      <w:pPr>
        <w:ind w:firstLine="709"/>
        <w:jc w:val="both"/>
      </w:pPr>
      <w:r>
        <w:t>•</w:t>
      </w:r>
      <w:r>
        <w:tab/>
        <w:t>максимальные коэффициенты использования по группам конструктивных элементов отличаются не более чем на 11.11 %.</w:t>
      </w:r>
    </w:p>
    <w:p w:rsidR="00A54FDA" w:rsidRDefault="00A54FDA" w:rsidP="00A54FDA">
      <w:pPr>
        <w:ind w:firstLine="709"/>
        <w:jc w:val="both"/>
      </w:pPr>
      <w:r>
        <w:t xml:space="preserve">Конструкция технологической этажерки </w:t>
      </w:r>
      <w:r w:rsidRPr="00151ED3">
        <w:t>(</w:t>
      </w:r>
      <w:proofErr w:type="spellStart"/>
      <w:r w:rsidRPr="00151ED3">
        <w:t>тит</w:t>
      </w:r>
      <w:proofErr w:type="spellEnd"/>
      <w:r w:rsidRPr="00151ED3">
        <w:t>. 4.</w:t>
      </w:r>
      <w:r>
        <w:t>6</w:t>
      </w:r>
      <w:r w:rsidRPr="00151ED3">
        <w:t xml:space="preserve"> по ГП)</w:t>
      </w:r>
      <w:r>
        <w:t xml:space="preserve"> с фактическими отклонениями от проекта удовлетворяет нормативным требованиям по </w:t>
      </w:r>
      <w:r w:rsidRPr="00AB547D">
        <w:t>прочности, жесткости и устойчивости</w:t>
      </w:r>
      <w:r>
        <w:t xml:space="preserve"> и может эксплуатироваться без проведения дополнительных мероприятий по усилению</w:t>
      </w:r>
      <w:r w:rsidRPr="009400B5">
        <w:t>.</w:t>
      </w:r>
    </w:p>
    <w:p w:rsidR="00635DA6" w:rsidRDefault="00635DA6" w:rsidP="00A54FDA">
      <w:bookmarkStart w:id="2" w:name="_GoBack"/>
      <w:bookmarkEnd w:id="2"/>
    </w:p>
    <w:p w:rsidR="00635DA6" w:rsidRDefault="00635DA6" w:rsidP="00635DA6">
      <w:pPr>
        <w:ind w:firstLine="709"/>
        <w:jc w:val="both"/>
      </w:pPr>
      <w:r>
        <w:t>На основании проведенных расчетных исследований, можно сформулировать ряд методических указаний и рекомендаций для проведения расчетного анализа подобных конструкций при оценке влияния геометрических отклонений от проекта:</w:t>
      </w:r>
    </w:p>
    <w:p w:rsidR="00635DA6" w:rsidRDefault="00635DA6" w:rsidP="00635DA6">
      <w:pPr>
        <w:ind w:firstLine="709"/>
        <w:jc w:val="both"/>
      </w:pPr>
      <w:r>
        <w:t xml:space="preserve">1. Последовательность монтажа и </w:t>
      </w:r>
      <w:proofErr w:type="spellStart"/>
      <w:r>
        <w:t>нагружения</w:t>
      </w:r>
      <w:proofErr w:type="spellEnd"/>
      <w:r>
        <w:t xml:space="preserve"> конструкции незначительно влияет на результирующее напряженно-деформированное состояние несущих конструкций. При анализе влияния отклонений от проекта, расчеты с учетом генетической нелинейности (последовательности монтажа) обоснованно можно не проводить.</w:t>
      </w:r>
    </w:p>
    <w:p w:rsidR="00635DA6" w:rsidRDefault="00635DA6" w:rsidP="00635DA6">
      <w:pPr>
        <w:ind w:firstLine="709"/>
        <w:jc w:val="both"/>
      </w:pPr>
      <w:r>
        <w:t xml:space="preserve">2. Наибольшее влияние на изменение НДС конструкции оказывают горизонтальные отклонения вертикальных несущих элементов. Поэтому отклонениями горизонтальных </w:t>
      </w:r>
      <w:r>
        <w:lastRenderedPageBreak/>
        <w:t>несущих элементов в уровне перекрытия (которые по своим значениям значительно меньше размеров сечений основных элементов) можно обосновано пренебречь.</w:t>
      </w:r>
    </w:p>
    <w:p w:rsidR="00635DA6" w:rsidRDefault="00635DA6" w:rsidP="00635DA6">
      <w:pPr>
        <w:ind w:firstLine="709"/>
        <w:jc w:val="both"/>
      </w:pPr>
      <w:r>
        <w:t>3. Рекомендуется проводить анализ исполнительных схем по горизонтальным отклонениям вертикальных несущих элементов и задавать их максимальное значение в расчетной схеме минимум на двух соседних рамах.</w:t>
      </w:r>
    </w:p>
    <w:p w:rsidR="001505E1" w:rsidRDefault="001505E1" w:rsidP="00635DA6">
      <w:pPr>
        <w:ind w:firstLine="709"/>
        <w:jc w:val="both"/>
      </w:pPr>
      <w:r>
        <w:t xml:space="preserve">4.  </w:t>
      </w:r>
      <w:r w:rsidRPr="001505E1">
        <w:t>Если в фактической расчетной схеме усилия и коэффициенты использования в отдельных конструктивных элементах конструкции при основном сочетании нагрузок увеличиваются не более чем на 10% (при условии, что максимальный коэффициент использования не находится в опасном диапазоне 0.98-0.99), можно обоснованно отказаться от расчета на прогрессирующее обрушение по фактической схеме.</w:t>
      </w:r>
    </w:p>
    <w:p w:rsidR="00141DA5" w:rsidRDefault="00141DA5" w:rsidP="00141DA5">
      <w:pPr>
        <w:pStyle w:val="10"/>
        <w:numPr>
          <w:ilvl w:val="0"/>
          <w:numId w:val="0"/>
        </w:numPr>
      </w:pPr>
    </w:p>
    <w:sectPr w:rsidR="00141DA5" w:rsidSect="0031019B">
      <w:headerReference w:type="default" r:id="rId36"/>
      <w:pgSz w:w="11907" w:h="16840" w:code="9"/>
      <w:pgMar w:top="851" w:right="851" w:bottom="851" w:left="1418" w:header="397" w:footer="567" w:gutter="0"/>
      <w:paperSrc w:first="15" w:other="15"/>
      <w:cols w:space="709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D21" w:rsidRDefault="00EE1D21">
      <w:r>
        <w:separator/>
      </w:r>
    </w:p>
  </w:endnote>
  <w:endnote w:type="continuationSeparator" w:id="0">
    <w:p w:rsidR="00EE1D21" w:rsidRDefault="00EE1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6656153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2D0AE8" w:rsidRPr="000B5BF2" w:rsidRDefault="002D0AE8">
        <w:pPr>
          <w:pStyle w:val="ac"/>
          <w:jc w:val="right"/>
          <w:rPr>
            <w:sz w:val="22"/>
          </w:rPr>
        </w:pPr>
      </w:p>
      <w:tbl>
        <w:tblPr>
          <w:tblStyle w:val="af3"/>
          <w:tblW w:w="9781" w:type="dxa"/>
          <w:tblInd w:w="-142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8222"/>
          <w:gridCol w:w="1559"/>
        </w:tblGrid>
        <w:tr w:rsidR="002D0AE8" w:rsidRPr="000B5BF2" w:rsidTr="008541E8">
          <w:tc>
            <w:tcPr>
              <w:tcW w:w="8222" w:type="dxa"/>
            </w:tcPr>
            <w:p w:rsidR="002D0AE8" w:rsidRPr="000B5BF2" w:rsidRDefault="002D0AE8" w:rsidP="008541E8">
              <w:pPr>
                <w:pStyle w:val="ac"/>
                <w:rPr>
                  <w:sz w:val="18"/>
                </w:rPr>
              </w:pPr>
              <w:r w:rsidRPr="000B5BF2">
                <w:rPr>
                  <w:sz w:val="18"/>
                </w:rPr>
                <w:t xml:space="preserve">ЗАО НИЦ </w:t>
              </w:r>
              <w:proofErr w:type="spellStart"/>
              <w:r w:rsidRPr="000B5BF2">
                <w:rPr>
                  <w:sz w:val="18"/>
                </w:rPr>
                <w:t>СтаДиО</w:t>
              </w:r>
              <w:proofErr w:type="spellEnd"/>
              <w:r w:rsidRPr="000B5BF2">
                <w:rPr>
                  <w:sz w:val="18"/>
                </w:rPr>
                <w:t xml:space="preserve"> (</w:t>
              </w:r>
              <w:hyperlink r:id="rId1" w:history="1">
                <w:r w:rsidRPr="000B5BF2">
                  <w:rPr>
                    <w:rStyle w:val="af2"/>
                    <w:sz w:val="18"/>
                    <w:lang w:val="en-US"/>
                  </w:rPr>
                  <w:t>www</w:t>
                </w:r>
                <w:r w:rsidRPr="000B5BF2">
                  <w:rPr>
                    <w:rStyle w:val="af2"/>
                    <w:sz w:val="18"/>
                  </w:rPr>
                  <w:t>.</w:t>
                </w:r>
                <w:r w:rsidRPr="000B5BF2">
                  <w:rPr>
                    <w:rStyle w:val="af2"/>
                    <w:sz w:val="18"/>
                    <w:lang w:val="en-US"/>
                  </w:rPr>
                  <w:t>stadyo</w:t>
                </w:r>
                <w:r w:rsidRPr="000B5BF2">
                  <w:rPr>
                    <w:rStyle w:val="af2"/>
                    <w:sz w:val="18"/>
                  </w:rPr>
                  <w:t>.</w:t>
                </w:r>
                <w:r w:rsidRPr="000B5BF2">
                  <w:rPr>
                    <w:rStyle w:val="af2"/>
                    <w:sz w:val="18"/>
                    <w:lang w:val="en-US"/>
                  </w:rPr>
                  <w:t>ru</w:t>
                </w:r>
              </w:hyperlink>
              <w:r w:rsidRPr="000B5BF2">
                <w:rPr>
                  <w:sz w:val="18"/>
                </w:rPr>
                <w:t xml:space="preserve"> </w:t>
              </w:r>
              <w:hyperlink r:id="rId2" w:history="1">
                <w:r w:rsidRPr="000B5BF2">
                  <w:rPr>
                    <w:rStyle w:val="af2"/>
                    <w:sz w:val="18"/>
                    <w:lang w:val="en-US"/>
                  </w:rPr>
                  <w:t>stadyo</w:t>
                </w:r>
                <w:r w:rsidRPr="000B5BF2">
                  <w:rPr>
                    <w:rStyle w:val="af2"/>
                    <w:sz w:val="18"/>
                  </w:rPr>
                  <w:t>@</w:t>
                </w:r>
                <w:r w:rsidRPr="000B5BF2">
                  <w:rPr>
                    <w:rStyle w:val="af2"/>
                    <w:sz w:val="18"/>
                    <w:lang w:val="en-US"/>
                  </w:rPr>
                  <w:t>stadyo</w:t>
                </w:r>
                <w:r w:rsidRPr="000B5BF2">
                  <w:rPr>
                    <w:rStyle w:val="af2"/>
                    <w:sz w:val="18"/>
                  </w:rPr>
                  <w:t>.</w:t>
                </w:r>
                <w:proofErr w:type="spellStart"/>
                <w:r w:rsidRPr="000B5BF2">
                  <w:rPr>
                    <w:rStyle w:val="af2"/>
                    <w:sz w:val="18"/>
                    <w:lang w:val="en-US"/>
                  </w:rPr>
                  <w:t>ru</w:t>
                </w:r>
                <w:proofErr w:type="spellEnd"/>
              </w:hyperlink>
              <w:r w:rsidRPr="000B5BF2">
                <w:rPr>
                  <w:sz w:val="18"/>
                </w:rPr>
                <w:t>), 201</w:t>
              </w:r>
              <w:r>
                <w:rPr>
                  <w:sz w:val="18"/>
                </w:rPr>
                <w:t>9</w:t>
              </w:r>
            </w:p>
          </w:tc>
          <w:tc>
            <w:tcPr>
              <w:tcW w:w="1559" w:type="dxa"/>
            </w:tcPr>
            <w:p w:rsidR="002D0AE8" w:rsidRPr="000B5BF2" w:rsidRDefault="002D0AE8">
              <w:pPr>
                <w:pStyle w:val="ac"/>
                <w:jc w:val="right"/>
                <w:rPr>
                  <w:sz w:val="18"/>
                </w:rPr>
              </w:pPr>
              <w:r w:rsidRPr="000B5BF2">
                <w:rPr>
                  <w:sz w:val="18"/>
                </w:rPr>
                <w:fldChar w:fldCharType="begin"/>
              </w:r>
              <w:r w:rsidRPr="000B5BF2">
                <w:rPr>
                  <w:sz w:val="18"/>
                </w:rPr>
                <w:instrText>PAGE   \* MERGEFORMAT</w:instrText>
              </w:r>
              <w:r w:rsidRPr="000B5BF2">
                <w:rPr>
                  <w:sz w:val="18"/>
                </w:rPr>
                <w:fldChar w:fldCharType="separate"/>
              </w:r>
              <w:r>
                <w:rPr>
                  <w:noProof/>
                  <w:sz w:val="18"/>
                </w:rPr>
                <w:t>4</w:t>
              </w:r>
              <w:r w:rsidRPr="000B5BF2">
                <w:rPr>
                  <w:sz w:val="18"/>
                </w:rPr>
                <w:fldChar w:fldCharType="end"/>
              </w:r>
            </w:p>
          </w:tc>
        </w:tr>
      </w:tbl>
      <w:p w:rsidR="002D0AE8" w:rsidRPr="000B5BF2" w:rsidRDefault="00EE1D21">
        <w:pPr>
          <w:pStyle w:val="ac"/>
          <w:jc w:val="right"/>
          <w:rPr>
            <w:sz w:val="22"/>
          </w:rPr>
        </w:pPr>
      </w:p>
    </w:sdtContent>
  </w:sdt>
  <w:p w:rsidR="002D0AE8" w:rsidRDefault="002D0AE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AE8" w:rsidRPr="008541E8" w:rsidRDefault="002D0AE8" w:rsidP="008541E8">
    <w:pPr>
      <w:pStyle w:val="ac"/>
      <w:jc w:val="center"/>
      <w:rPr>
        <w:sz w:val="22"/>
      </w:rPr>
    </w:pPr>
    <w:r w:rsidRPr="008541E8">
      <w:rPr>
        <w:sz w:val="22"/>
      </w:rPr>
      <w:t>Москва, 2020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AE8" w:rsidRDefault="002D0AE8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>
      <w:rPr>
        <w:rStyle w:val="ae"/>
        <w:noProof/>
      </w:rPr>
      <w:t>3</w:t>
    </w:r>
    <w:r>
      <w:rPr>
        <w:rStyle w:val="ae"/>
      </w:rPr>
      <w:fldChar w:fldCharType="end"/>
    </w:r>
  </w:p>
  <w:p w:rsidR="002D0AE8" w:rsidRDefault="002D0AE8">
    <w:pPr>
      <w:pStyle w:val="ac"/>
      <w:ind w:right="360"/>
    </w:pPr>
  </w:p>
  <w:p w:rsidR="002D0AE8" w:rsidRDefault="002D0AE8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AE8" w:rsidRPr="003D04B5" w:rsidRDefault="003D04B5" w:rsidP="003D04B5">
    <w:pPr>
      <w:pStyle w:val="ac"/>
      <w:jc w:val="center"/>
      <w:rPr>
        <w:sz w:val="22"/>
      </w:rPr>
    </w:pPr>
    <w:r w:rsidRPr="008541E8">
      <w:rPr>
        <w:sz w:val="22"/>
      </w:rPr>
      <w:t>Москва,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D21" w:rsidRDefault="00EE1D21">
      <w:r>
        <w:separator/>
      </w:r>
    </w:p>
  </w:footnote>
  <w:footnote w:type="continuationSeparator" w:id="0">
    <w:p w:rsidR="00EE1D21" w:rsidRDefault="00EE1D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3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217"/>
      <w:gridCol w:w="1564"/>
    </w:tblGrid>
    <w:tr w:rsidR="002D0AE8" w:rsidTr="008541E8">
      <w:tc>
        <w:tcPr>
          <w:tcW w:w="8217" w:type="dxa"/>
        </w:tcPr>
        <w:p w:rsidR="002D0AE8" w:rsidRPr="000B5BF2" w:rsidRDefault="002D0AE8" w:rsidP="008541E8">
          <w:pPr>
            <w:pStyle w:val="aa"/>
            <w:rPr>
              <w:sz w:val="18"/>
            </w:rPr>
          </w:pPr>
          <w:r w:rsidRPr="000B5BF2">
            <w:rPr>
              <w:sz w:val="18"/>
            </w:rPr>
            <w:t xml:space="preserve">Расчётные исследования НДС и прочности многоквартирного жилого комплекса </w:t>
          </w:r>
        </w:p>
      </w:tc>
      <w:tc>
        <w:tcPr>
          <w:tcW w:w="1564" w:type="dxa"/>
        </w:tcPr>
        <w:p w:rsidR="002D0AE8" w:rsidRDefault="002D0AE8" w:rsidP="008541E8">
          <w:pPr>
            <w:pStyle w:val="aa"/>
            <w:jc w:val="right"/>
            <w:rPr>
              <w:sz w:val="18"/>
            </w:rPr>
          </w:pPr>
          <w:r>
            <w:rPr>
              <w:sz w:val="18"/>
            </w:rPr>
            <w:t>Содержание</w:t>
          </w:r>
        </w:p>
        <w:p w:rsidR="002D0AE8" w:rsidRPr="000B5BF2" w:rsidRDefault="002D0AE8" w:rsidP="008541E8">
          <w:pPr>
            <w:pStyle w:val="aa"/>
            <w:jc w:val="right"/>
            <w:rPr>
              <w:sz w:val="18"/>
            </w:rPr>
          </w:pPr>
        </w:p>
      </w:tc>
    </w:tr>
  </w:tbl>
  <w:p w:rsidR="002D0AE8" w:rsidRPr="000B5BF2" w:rsidRDefault="002D0AE8" w:rsidP="008541E8">
    <w:pPr>
      <w:pStyle w:val="aa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AE8" w:rsidRPr="00203A05" w:rsidRDefault="002D0AE8" w:rsidP="00203A05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0AE8" w:rsidRPr="00141DA5" w:rsidRDefault="003D04B5" w:rsidP="00141DA5">
    <w:pPr>
      <w:pStyle w:val="aa"/>
    </w:pPr>
    <w:r>
      <w:rPr>
        <w:sz w:val="16"/>
        <w:szCs w:val="16"/>
      </w:rPr>
      <w:t xml:space="preserve">НТС объекта КС «Портовая» </w:t>
    </w:r>
    <w:r w:rsidRPr="00E16BCF">
      <w:rPr>
        <w:sz w:val="16"/>
        <w:szCs w:val="16"/>
      </w:rPr>
      <w:t>в Выборгском районе Ленинградской области РФ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06F8C14E"/>
    <w:lvl w:ilvl="0">
      <w:numFmt w:val="decimal"/>
      <w:lvlText w:val="*"/>
      <w:lvlJc w:val="left"/>
    </w:lvl>
  </w:abstractNum>
  <w:abstractNum w:abstractNumId="1" w15:restartNumberingAfterBreak="0">
    <w:nsid w:val="01D32626"/>
    <w:multiLevelType w:val="hybridMultilevel"/>
    <w:tmpl w:val="A29CDAAE"/>
    <w:lvl w:ilvl="0" w:tplc="1298B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2F6300"/>
    <w:multiLevelType w:val="hybridMultilevel"/>
    <w:tmpl w:val="A29CDAAE"/>
    <w:lvl w:ilvl="0" w:tplc="1298B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36426"/>
    <w:multiLevelType w:val="hybridMultilevel"/>
    <w:tmpl w:val="E564E8A6"/>
    <w:lvl w:ilvl="0" w:tplc="BEC88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3476FC4"/>
    <w:multiLevelType w:val="hybridMultilevel"/>
    <w:tmpl w:val="A29CDAAE"/>
    <w:lvl w:ilvl="0" w:tplc="1298B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5E22E2"/>
    <w:multiLevelType w:val="hybridMultilevel"/>
    <w:tmpl w:val="183AF11C"/>
    <w:lvl w:ilvl="0" w:tplc="71B82D96">
      <w:start w:val="1"/>
      <w:numFmt w:val="decimal"/>
      <w:lvlText w:val="%1."/>
      <w:lvlJc w:val="left"/>
      <w:pPr>
        <w:ind w:left="8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6" w15:restartNumberingAfterBreak="0">
    <w:nsid w:val="05D91114"/>
    <w:multiLevelType w:val="hybridMultilevel"/>
    <w:tmpl w:val="FDF42C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1AE76EE"/>
    <w:multiLevelType w:val="hybridMultilevel"/>
    <w:tmpl w:val="881AEFD8"/>
    <w:lvl w:ilvl="0" w:tplc="B3EE3F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39322EF"/>
    <w:multiLevelType w:val="hybridMultilevel"/>
    <w:tmpl w:val="A8345F1A"/>
    <w:lvl w:ilvl="0" w:tplc="F9E8D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C4EADA">
      <w:numFmt w:val="none"/>
      <w:lvlText w:val=""/>
      <w:lvlJc w:val="left"/>
      <w:pPr>
        <w:tabs>
          <w:tab w:val="num" w:pos="360"/>
        </w:tabs>
      </w:pPr>
    </w:lvl>
    <w:lvl w:ilvl="2" w:tplc="5666EADC">
      <w:numFmt w:val="none"/>
      <w:lvlText w:val=""/>
      <w:lvlJc w:val="left"/>
      <w:pPr>
        <w:tabs>
          <w:tab w:val="num" w:pos="360"/>
        </w:tabs>
      </w:pPr>
    </w:lvl>
    <w:lvl w:ilvl="3" w:tplc="B5F63674">
      <w:numFmt w:val="none"/>
      <w:lvlText w:val=""/>
      <w:lvlJc w:val="left"/>
      <w:pPr>
        <w:tabs>
          <w:tab w:val="num" w:pos="360"/>
        </w:tabs>
      </w:pPr>
    </w:lvl>
    <w:lvl w:ilvl="4" w:tplc="4EC8DB40">
      <w:numFmt w:val="none"/>
      <w:lvlText w:val=""/>
      <w:lvlJc w:val="left"/>
      <w:pPr>
        <w:tabs>
          <w:tab w:val="num" w:pos="360"/>
        </w:tabs>
      </w:pPr>
    </w:lvl>
    <w:lvl w:ilvl="5" w:tplc="CAE2B9E0">
      <w:numFmt w:val="none"/>
      <w:lvlText w:val=""/>
      <w:lvlJc w:val="left"/>
      <w:pPr>
        <w:tabs>
          <w:tab w:val="num" w:pos="360"/>
        </w:tabs>
      </w:pPr>
    </w:lvl>
    <w:lvl w:ilvl="6" w:tplc="75F84590">
      <w:numFmt w:val="none"/>
      <w:lvlText w:val=""/>
      <w:lvlJc w:val="left"/>
      <w:pPr>
        <w:tabs>
          <w:tab w:val="num" w:pos="360"/>
        </w:tabs>
      </w:pPr>
    </w:lvl>
    <w:lvl w:ilvl="7" w:tplc="2A30E174">
      <w:numFmt w:val="none"/>
      <w:lvlText w:val=""/>
      <w:lvlJc w:val="left"/>
      <w:pPr>
        <w:tabs>
          <w:tab w:val="num" w:pos="360"/>
        </w:tabs>
      </w:pPr>
    </w:lvl>
    <w:lvl w:ilvl="8" w:tplc="C9C8AA1A">
      <w:numFmt w:val="none"/>
      <w:lvlText w:val=""/>
      <w:lvlJc w:val="left"/>
      <w:pPr>
        <w:tabs>
          <w:tab w:val="num" w:pos="360"/>
        </w:tabs>
      </w:pPr>
    </w:lvl>
  </w:abstractNum>
  <w:abstractNum w:abstractNumId="9" w15:restartNumberingAfterBreak="0">
    <w:nsid w:val="17305494"/>
    <w:multiLevelType w:val="hybridMultilevel"/>
    <w:tmpl w:val="3460A0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F82A96"/>
    <w:multiLevelType w:val="hybridMultilevel"/>
    <w:tmpl w:val="F978280A"/>
    <w:lvl w:ilvl="0" w:tplc="A964E318">
      <w:start w:val="1"/>
      <w:numFmt w:val="bullet"/>
      <w:pStyle w:val="1"/>
      <w:lvlText w:val=""/>
      <w:lvlJc w:val="left"/>
      <w:pPr>
        <w:tabs>
          <w:tab w:val="num" w:pos="1421"/>
        </w:tabs>
        <w:ind w:left="1421" w:hanging="341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40"/>
        </w:tabs>
        <w:ind w:left="18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60"/>
        </w:tabs>
        <w:ind w:left="25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80"/>
        </w:tabs>
        <w:ind w:left="32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00"/>
        </w:tabs>
        <w:ind w:left="40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20"/>
        </w:tabs>
        <w:ind w:left="47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40"/>
        </w:tabs>
        <w:ind w:left="54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60"/>
        </w:tabs>
        <w:ind w:left="61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80"/>
        </w:tabs>
        <w:ind w:left="6880" w:hanging="360"/>
      </w:pPr>
      <w:rPr>
        <w:rFonts w:ascii="Wingdings" w:hAnsi="Wingdings" w:hint="default"/>
      </w:rPr>
    </w:lvl>
  </w:abstractNum>
  <w:abstractNum w:abstractNumId="11" w15:restartNumberingAfterBreak="0">
    <w:nsid w:val="208C4B5F"/>
    <w:multiLevelType w:val="hybridMultilevel"/>
    <w:tmpl w:val="82EAC54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285C1ED5"/>
    <w:multiLevelType w:val="hybridMultilevel"/>
    <w:tmpl w:val="671AC9AA"/>
    <w:lvl w:ilvl="0" w:tplc="D8FE0DBC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29BB229E"/>
    <w:multiLevelType w:val="multilevel"/>
    <w:tmpl w:val="12E2BC08"/>
    <w:lvl w:ilvl="0">
      <w:start w:val="1"/>
      <w:numFmt w:val="decimal"/>
      <w:pStyle w:val="10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AF40687"/>
    <w:multiLevelType w:val="hybridMultilevel"/>
    <w:tmpl w:val="682836C6"/>
    <w:lvl w:ilvl="0" w:tplc="9DE87CD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FF0706"/>
    <w:multiLevelType w:val="hybridMultilevel"/>
    <w:tmpl w:val="4E905F7E"/>
    <w:lvl w:ilvl="0" w:tplc="FF0C084A">
      <w:start w:val="4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D7D5C3F"/>
    <w:multiLevelType w:val="hybridMultilevel"/>
    <w:tmpl w:val="8B301B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6D5499D"/>
    <w:multiLevelType w:val="multilevel"/>
    <w:tmpl w:val="83F84FAA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5" w:hanging="52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39595AA2"/>
    <w:multiLevelType w:val="hybridMultilevel"/>
    <w:tmpl w:val="03CE4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C50185A"/>
    <w:multiLevelType w:val="hybridMultilevel"/>
    <w:tmpl w:val="538A2988"/>
    <w:lvl w:ilvl="0" w:tplc="32542C56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50C23F0"/>
    <w:multiLevelType w:val="hybridMultilevel"/>
    <w:tmpl w:val="04942408"/>
    <w:lvl w:ilvl="0" w:tplc="C37C22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DD3F31"/>
    <w:multiLevelType w:val="hybridMultilevel"/>
    <w:tmpl w:val="EF844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EC6DC3"/>
    <w:multiLevelType w:val="hybridMultilevel"/>
    <w:tmpl w:val="6450C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DA87060"/>
    <w:multiLevelType w:val="hybridMultilevel"/>
    <w:tmpl w:val="4B266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83472"/>
    <w:multiLevelType w:val="hybridMultilevel"/>
    <w:tmpl w:val="C38ED746"/>
    <w:lvl w:ilvl="0" w:tplc="37587966">
      <w:start w:val="2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0C60693"/>
    <w:multiLevelType w:val="hybridMultilevel"/>
    <w:tmpl w:val="0F069AD6"/>
    <w:lvl w:ilvl="0" w:tplc="6E28691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4284D15"/>
    <w:multiLevelType w:val="hybridMultilevel"/>
    <w:tmpl w:val="D06C4ECE"/>
    <w:lvl w:ilvl="0" w:tplc="40D0BC0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42E2597"/>
    <w:multiLevelType w:val="hybridMultilevel"/>
    <w:tmpl w:val="B0D0D11A"/>
    <w:lvl w:ilvl="0" w:tplc="D86A06C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181377"/>
    <w:multiLevelType w:val="hybridMultilevel"/>
    <w:tmpl w:val="0F244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C845AF"/>
    <w:multiLevelType w:val="singleLevel"/>
    <w:tmpl w:val="2FE02A0A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0" w15:restartNumberingAfterBreak="0">
    <w:nsid w:val="60A85FB1"/>
    <w:multiLevelType w:val="hybridMultilevel"/>
    <w:tmpl w:val="A29CDAAE"/>
    <w:lvl w:ilvl="0" w:tplc="1298B5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B910B2"/>
    <w:multiLevelType w:val="multilevel"/>
    <w:tmpl w:val="41F24BD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E517B8E"/>
    <w:multiLevelType w:val="hybridMultilevel"/>
    <w:tmpl w:val="DF5C701C"/>
    <w:lvl w:ilvl="0" w:tplc="23DAB04C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3" w15:restartNumberingAfterBreak="0">
    <w:nsid w:val="73A3724D"/>
    <w:multiLevelType w:val="singleLevel"/>
    <w:tmpl w:val="82847D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34" w15:restartNumberingAfterBreak="0">
    <w:nsid w:val="79B44020"/>
    <w:multiLevelType w:val="hybridMultilevel"/>
    <w:tmpl w:val="78CE10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273CEA"/>
    <w:multiLevelType w:val="hybridMultilevel"/>
    <w:tmpl w:val="4E4413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C517950"/>
    <w:multiLevelType w:val="hybridMultilevel"/>
    <w:tmpl w:val="ADD0B61C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CB579DA"/>
    <w:multiLevelType w:val="hybridMultilevel"/>
    <w:tmpl w:val="E10C2B9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7D40E9"/>
    <w:multiLevelType w:val="hybridMultilevel"/>
    <w:tmpl w:val="E3EC6FC8"/>
    <w:lvl w:ilvl="0" w:tplc="11FC3B82">
      <w:start w:val="4"/>
      <w:numFmt w:val="bullet"/>
      <w:lvlText w:val="–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  <w:szCs w:val="24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0"/>
          <w:szCs w:val="20"/>
        </w:rPr>
      </w:lvl>
    </w:lvlOverride>
  </w:num>
  <w:num w:numId="3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24"/>
          <w:szCs w:val="24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Times New Roman" w:hAnsi="Times New Roman" w:cs="Times New Roman" w:hint="default"/>
          <w:sz w:val="18"/>
          <w:szCs w:val="18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imes New Roman" w:hAnsi="Times New Roman" w:cs="Times New Roman" w:hint="default"/>
          <w:sz w:val="20"/>
          <w:szCs w:val="20"/>
        </w:rPr>
      </w:lvl>
    </w:lvlOverride>
  </w:num>
  <w:num w:numId="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imes New Roman" w:hAnsi="Times New Roman" w:cs="Times New Roman" w:hint="default"/>
          <w:sz w:val="18"/>
          <w:szCs w:val="18"/>
        </w:rPr>
      </w:lvl>
    </w:lvlOverride>
  </w:num>
  <w:num w:numId="7">
    <w:abstractNumId w:val="0"/>
    <w:lvlOverride w:ilvl="0">
      <w:lvl w:ilvl="0">
        <w:numFmt w:val="bullet"/>
        <w:lvlText w:val=""/>
        <w:legacy w:legacy="1" w:legacySpace="0" w:legacyIndent="0"/>
        <w:lvlJc w:val="left"/>
        <w:rPr>
          <w:rFonts w:ascii="Symbol" w:hAnsi="Symbol" w:cs="Symbol" w:hint="default"/>
          <w:sz w:val="20"/>
          <w:szCs w:val="20"/>
        </w:rPr>
      </w:lvl>
    </w:lvlOverride>
  </w:num>
  <w:num w:numId="8">
    <w:abstractNumId w:val="36"/>
  </w:num>
  <w:num w:numId="9">
    <w:abstractNumId w:val="8"/>
  </w:num>
  <w:num w:numId="10">
    <w:abstractNumId w:val="35"/>
  </w:num>
  <w:num w:numId="11">
    <w:abstractNumId w:val="7"/>
  </w:num>
  <w:num w:numId="12">
    <w:abstractNumId w:val="29"/>
  </w:num>
  <w:num w:numId="13">
    <w:abstractNumId w:val="34"/>
  </w:num>
  <w:num w:numId="14">
    <w:abstractNumId w:val="11"/>
  </w:num>
  <w:num w:numId="15">
    <w:abstractNumId w:val="18"/>
  </w:num>
  <w:num w:numId="16">
    <w:abstractNumId w:val="6"/>
  </w:num>
  <w:num w:numId="17">
    <w:abstractNumId w:val="15"/>
  </w:num>
  <w:num w:numId="18">
    <w:abstractNumId w:val="12"/>
  </w:num>
  <w:num w:numId="19">
    <w:abstractNumId w:val="9"/>
  </w:num>
  <w:num w:numId="20">
    <w:abstractNumId w:val="24"/>
  </w:num>
  <w:num w:numId="21">
    <w:abstractNumId w:val="33"/>
  </w:num>
  <w:num w:numId="22">
    <w:abstractNumId w:val="5"/>
  </w:num>
  <w:num w:numId="23">
    <w:abstractNumId w:val="19"/>
  </w:num>
  <w:num w:numId="24">
    <w:abstractNumId w:val="37"/>
  </w:num>
  <w:num w:numId="25">
    <w:abstractNumId w:val="23"/>
  </w:num>
  <w:num w:numId="26">
    <w:abstractNumId w:val="28"/>
  </w:num>
  <w:num w:numId="27">
    <w:abstractNumId w:val="21"/>
  </w:num>
  <w:num w:numId="28">
    <w:abstractNumId w:val="3"/>
  </w:num>
  <w:num w:numId="29">
    <w:abstractNumId w:val="26"/>
  </w:num>
  <w:num w:numId="30">
    <w:abstractNumId w:val="32"/>
  </w:num>
  <w:num w:numId="31">
    <w:abstractNumId w:val="10"/>
  </w:num>
  <w:num w:numId="32">
    <w:abstractNumId w:val="30"/>
  </w:num>
  <w:num w:numId="33">
    <w:abstractNumId w:val="17"/>
  </w:num>
  <w:num w:numId="34">
    <w:abstractNumId w:val="1"/>
  </w:num>
  <w:num w:numId="35">
    <w:abstractNumId w:val="2"/>
  </w:num>
  <w:num w:numId="36">
    <w:abstractNumId w:val="4"/>
  </w:num>
  <w:num w:numId="37">
    <w:abstractNumId w:val="31"/>
  </w:num>
  <w:num w:numId="38">
    <w:abstractNumId w:val="14"/>
  </w:num>
  <w:num w:numId="39">
    <w:abstractNumId w:val="16"/>
  </w:num>
  <w:num w:numId="40">
    <w:abstractNumId w:val="25"/>
  </w:num>
  <w:num w:numId="41">
    <w:abstractNumId w:val="20"/>
  </w:num>
  <w:num w:numId="42">
    <w:abstractNumId w:val="27"/>
  </w:num>
  <w:num w:numId="43">
    <w:abstractNumId w:val="13"/>
  </w:num>
  <w:num w:numId="44">
    <w:abstractNumId w:val="38"/>
  </w:num>
  <w:num w:numId="4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195"/>
    <w:rsid w:val="00002DD3"/>
    <w:rsid w:val="00004D11"/>
    <w:rsid w:val="00006BC1"/>
    <w:rsid w:val="00007AED"/>
    <w:rsid w:val="00017482"/>
    <w:rsid w:val="00020F92"/>
    <w:rsid w:val="0002317D"/>
    <w:rsid w:val="000232AC"/>
    <w:rsid w:val="000236E7"/>
    <w:rsid w:val="00023A4B"/>
    <w:rsid w:val="00025619"/>
    <w:rsid w:val="000278AE"/>
    <w:rsid w:val="000304CC"/>
    <w:rsid w:val="00032177"/>
    <w:rsid w:val="00032EF9"/>
    <w:rsid w:val="0003574A"/>
    <w:rsid w:val="0003663E"/>
    <w:rsid w:val="00040667"/>
    <w:rsid w:val="00040F3B"/>
    <w:rsid w:val="00041299"/>
    <w:rsid w:val="00041C05"/>
    <w:rsid w:val="00043354"/>
    <w:rsid w:val="0005063D"/>
    <w:rsid w:val="000520F7"/>
    <w:rsid w:val="00052A7F"/>
    <w:rsid w:val="00052D81"/>
    <w:rsid w:val="000540F7"/>
    <w:rsid w:val="00055D5B"/>
    <w:rsid w:val="0005665E"/>
    <w:rsid w:val="00057E9D"/>
    <w:rsid w:val="0007126B"/>
    <w:rsid w:val="00072944"/>
    <w:rsid w:val="00072A33"/>
    <w:rsid w:val="00074A3C"/>
    <w:rsid w:val="00076181"/>
    <w:rsid w:val="00083BB2"/>
    <w:rsid w:val="000850D8"/>
    <w:rsid w:val="00086D84"/>
    <w:rsid w:val="000A2120"/>
    <w:rsid w:val="000A60A2"/>
    <w:rsid w:val="000A6997"/>
    <w:rsid w:val="000B04A5"/>
    <w:rsid w:val="000B1050"/>
    <w:rsid w:val="000B1B22"/>
    <w:rsid w:val="000B373D"/>
    <w:rsid w:val="000B3ACE"/>
    <w:rsid w:val="000B65C2"/>
    <w:rsid w:val="000B7EE0"/>
    <w:rsid w:val="000D0499"/>
    <w:rsid w:val="000D265C"/>
    <w:rsid w:val="000D587A"/>
    <w:rsid w:val="000D6AFC"/>
    <w:rsid w:val="000D6C0D"/>
    <w:rsid w:val="000D73A2"/>
    <w:rsid w:val="000E0B76"/>
    <w:rsid w:val="000E3333"/>
    <w:rsid w:val="000E4C30"/>
    <w:rsid w:val="000E6B16"/>
    <w:rsid w:val="000F6AE9"/>
    <w:rsid w:val="000F7616"/>
    <w:rsid w:val="001017B6"/>
    <w:rsid w:val="00102E7A"/>
    <w:rsid w:val="001049BA"/>
    <w:rsid w:val="00107559"/>
    <w:rsid w:val="00107D87"/>
    <w:rsid w:val="0011434F"/>
    <w:rsid w:val="0011629E"/>
    <w:rsid w:val="001170C9"/>
    <w:rsid w:val="0011774B"/>
    <w:rsid w:val="00122B51"/>
    <w:rsid w:val="0012324A"/>
    <w:rsid w:val="001258C9"/>
    <w:rsid w:val="001266F9"/>
    <w:rsid w:val="00132AB6"/>
    <w:rsid w:val="001332EE"/>
    <w:rsid w:val="00133624"/>
    <w:rsid w:val="001336D5"/>
    <w:rsid w:val="0013651D"/>
    <w:rsid w:val="00137D67"/>
    <w:rsid w:val="00141DA5"/>
    <w:rsid w:val="001420C6"/>
    <w:rsid w:val="0014244A"/>
    <w:rsid w:val="001432F4"/>
    <w:rsid w:val="001432FB"/>
    <w:rsid w:val="00145159"/>
    <w:rsid w:val="001504FE"/>
    <w:rsid w:val="001505E1"/>
    <w:rsid w:val="00151EA2"/>
    <w:rsid w:val="00151ED3"/>
    <w:rsid w:val="00152515"/>
    <w:rsid w:val="00152F2E"/>
    <w:rsid w:val="001546FC"/>
    <w:rsid w:val="00157361"/>
    <w:rsid w:val="00166762"/>
    <w:rsid w:val="00166EBA"/>
    <w:rsid w:val="00166FE7"/>
    <w:rsid w:val="00167DAA"/>
    <w:rsid w:val="0017116A"/>
    <w:rsid w:val="00171B5A"/>
    <w:rsid w:val="00173B47"/>
    <w:rsid w:val="00173BE5"/>
    <w:rsid w:val="00174C8E"/>
    <w:rsid w:val="001751E1"/>
    <w:rsid w:val="00175235"/>
    <w:rsid w:val="00177F47"/>
    <w:rsid w:val="0018477E"/>
    <w:rsid w:val="001A5E2A"/>
    <w:rsid w:val="001A7C31"/>
    <w:rsid w:val="001B0413"/>
    <w:rsid w:val="001B3EB6"/>
    <w:rsid w:val="001B7649"/>
    <w:rsid w:val="001C0A0C"/>
    <w:rsid w:val="001C1A94"/>
    <w:rsid w:val="001C2290"/>
    <w:rsid w:val="001C34F4"/>
    <w:rsid w:val="001C381A"/>
    <w:rsid w:val="001C3DB4"/>
    <w:rsid w:val="001C3EE0"/>
    <w:rsid w:val="001C432A"/>
    <w:rsid w:val="001C4956"/>
    <w:rsid w:val="001C4DB6"/>
    <w:rsid w:val="001C5C2F"/>
    <w:rsid w:val="001D10F0"/>
    <w:rsid w:val="001D19DA"/>
    <w:rsid w:val="001D4467"/>
    <w:rsid w:val="001D5C1F"/>
    <w:rsid w:val="001D5E00"/>
    <w:rsid w:val="001D7CE0"/>
    <w:rsid w:val="001F210E"/>
    <w:rsid w:val="001F321B"/>
    <w:rsid w:val="001F3D77"/>
    <w:rsid w:val="001F4878"/>
    <w:rsid w:val="001F489C"/>
    <w:rsid w:val="001F5817"/>
    <w:rsid w:val="001F60A5"/>
    <w:rsid w:val="00202C38"/>
    <w:rsid w:val="002038CA"/>
    <w:rsid w:val="00203A05"/>
    <w:rsid w:val="00205284"/>
    <w:rsid w:val="00210BCD"/>
    <w:rsid w:val="002118A5"/>
    <w:rsid w:val="0021264C"/>
    <w:rsid w:val="00214D21"/>
    <w:rsid w:val="00223462"/>
    <w:rsid w:val="00224B46"/>
    <w:rsid w:val="00224C48"/>
    <w:rsid w:val="00227A33"/>
    <w:rsid w:val="00227C7C"/>
    <w:rsid w:val="002309D5"/>
    <w:rsid w:val="0023202B"/>
    <w:rsid w:val="00234889"/>
    <w:rsid w:val="00235A0D"/>
    <w:rsid w:val="00235B72"/>
    <w:rsid w:val="002371E9"/>
    <w:rsid w:val="002443F4"/>
    <w:rsid w:val="002449A8"/>
    <w:rsid w:val="00245D01"/>
    <w:rsid w:val="0024722D"/>
    <w:rsid w:val="0024736C"/>
    <w:rsid w:val="002477B7"/>
    <w:rsid w:val="00250841"/>
    <w:rsid w:val="00255B45"/>
    <w:rsid w:val="00255B6D"/>
    <w:rsid w:val="00257369"/>
    <w:rsid w:val="00266171"/>
    <w:rsid w:val="002704BE"/>
    <w:rsid w:val="00270803"/>
    <w:rsid w:val="00273C6A"/>
    <w:rsid w:val="00275622"/>
    <w:rsid w:val="002762C9"/>
    <w:rsid w:val="0027737F"/>
    <w:rsid w:val="002876A2"/>
    <w:rsid w:val="00290D7C"/>
    <w:rsid w:val="00290E79"/>
    <w:rsid w:val="00295397"/>
    <w:rsid w:val="00295399"/>
    <w:rsid w:val="0029550C"/>
    <w:rsid w:val="002A043F"/>
    <w:rsid w:val="002A069B"/>
    <w:rsid w:val="002A2C9C"/>
    <w:rsid w:val="002A69C5"/>
    <w:rsid w:val="002A70B6"/>
    <w:rsid w:val="002A7D78"/>
    <w:rsid w:val="002B0CA6"/>
    <w:rsid w:val="002B3865"/>
    <w:rsid w:val="002B3AFB"/>
    <w:rsid w:val="002B4E38"/>
    <w:rsid w:val="002B6312"/>
    <w:rsid w:val="002B6335"/>
    <w:rsid w:val="002C716A"/>
    <w:rsid w:val="002D0AE8"/>
    <w:rsid w:val="002D1DEF"/>
    <w:rsid w:val="002D34EA"/>
    <w:rsid w:val="002D5542"/>
    <w:rsid w:val="002D5BA3"/>
    <w:rsid w:val="002E0D50"/>
    <w:rsid w:val="002E12BE"/>
    <w:rsid w:val="002E366A"/>
    <w:rsid w:val="002E3B12"/>
    <w:rsid w:val="002E6165"/>
    <w:rsid w:val="002E6180"/>
    <w:rsid w:val="002E7E3F"/>
    <w:rsid w:val="002F06C2"/>
    <w:rsid w:val="002F0B0A"/>
    <w:rsid w:val="002F1EFD"/>
    <w:rsid w:val="002F27C0"/>
    <w:rsid w:val="002F31A6"/>
    <w:rsid w:val="002F5E0A"/>
    <w:rsid w:val="002F62CE"/>
    <w:rsid w:val="002F7034"/>
    <w:rsid w:val="002F7B68"/>
    <w:rsid w:val="003029ED"/>
    <w:rsid w:val="0030500E"/>
    <w:rsid w:val="003057CB"/>
    <w:rsid w:val="00306DB8"/>
    <w:rsid w:val="0031019B"/>
    <w:rsid w:val="0031177A"/>
    <w:rsid w:val="003142A5"/>
    <w:rsid w:val="00315B23"/>
    <w:rsid w:val="003162A1"/>
    <w:rsid w:val="00316D97"/>
    <w:rsid w:val="0031752D"/>
    <w:rsid w:val="00320EDB"/>
    <w:rsid w:val="00321D1C"/>
    <w:rsid w:val="003243C1"/>
    <w:rsid w:val="003257D4"/>
    <w:rsid w:val="00326300"/>
    <w:rsid w:val="00326AD0"/>
    <w:rsid w:val="0033334A"/>
    <w:rsid w:val="003335FA"/>
    <w:rsid w:val="003339DB"/>
    <w:rsid w:val="0033457E"/>
    <w:rsid w:val="00335017"/>
    <w:rsid w:val="003374BF"/>
    <w:rsid w:val="00337610"/>
    <w:rsid w:val="00337E8C"/>
    <w:rsid w:val="003405F2"/>
    <w:rsid w:val="00341ACD"/>
    <w:rsid w:val="0034233F"/>
    <w:rsid w:val="0034454A"/>
    <w:rsid w:val="00350374"/>
    <w:rsid w:val="00351B05"/>
    <w:rsid w:val="00355C03"/>
    <w:rsid w:val="003575A0"/>
    <w:rsid w:val="003604D3"/>
    <w:rsid w:val="00361096"/>
    <w:rsid w:val="00361C63"/>
    <w:rsid w:val="00365045"/>
    <w:rsid w:val="0036515A"/>
    <w:rsid w:val="0036679C"/>
    <w:rsid w:val="00370FAD"/>
    <w:rsid w:val="00372590"/>
    <w:rsid w:val="0037573F"/>
    <w:rsid w:val="00377F02"/>
    <w:rsid w:val="0038066E"/>
    <w:rsid w:val="00381AEF"/>
    <w:rsid w:val="0038444E"/>
    <w:rsid w:val="00384B77"/>
    <w:rsid w:val="0038543C"/>
    <w:rsid w:val="00387CC0"/>
    <w:rsid w:val="003A10F0"/>
    <w:rsid w:val="003B40E0"/>
    <w:rsid w:val="003B510B"/>
    <w:rsid w:val="003B54DB"/>
    <w:rsid w:val="003B657D"/>
    <w:rsid w:val="003B686B"/>
    <w:rsid w:val="003B792D"/>
    <w:rsid w:val="003C0858"/>
    <w:rsid w:val="003C09C1"/>
    <w:rsid w:val="003C246A"/>
    <w:rsid w:val="003C28B7"/>
    <w:rsid w:val="003C33E7"/>
    <w:rsid w:val="003C4FEE"/>
    <w:rsid w:val="003C5DA9"/>
    <w:rsid w:val="003C60B3"/>
    <w:rsid w:val="003C6C6C"/>
    <w:rsid w:val="003D0392"/>
    <w:rsid w:val="003D04B5"/>
    <w:rsid w:val="003D09FC"/>
    <w:rsid w:val="003D4830"/>
    <w:rsid w:val="003D716A"/>
    <w:rsid w:val="003E28BA"/>
    <w:rsid w:val="003E59A7"/>
    <w:rsid w:val="003E7776"/>
    <w:rsid w:val="003F0B45"/>
    <w:rsid w:val="003F26C4"/>
    <w:rsid w:val="003F2BC2"/>
    <w:rsid w:val="003F342F"/>
    <w:rsid w:val="003F3823"/>
    <w:rsid w:val="003F4988"/>
    <w:rsid w:val="003F5591"/>
    <w:rsid w:val="003F72A8"/>
    <w:rsid w:val="003F7394"/>
    <w:rsid w:val="0040131A"/>
    <w:rsid w:val="004031B9"/>
    <w:rsid w:val="004062C3"/>
    <w:rsid w:val="00407576"/>
    <w:rsid w:val="00410A42"/>
    <w:rsid w:val="0041109B"/>
    <w:rsid w:val="00411E40"/>
    <w:rsid w:val="00412F27"/>
    <w:rsid w:val="00415ADA"/>
    <w:rsid w:val="00420629"/>
    <w:rsid w:val="004240B2"/>
    <w:rsid w:val="00425B17"/>
    <w:rsid w:val="00425B32"/>
    <w:rsid w:val="004341A3"/>
    <w:rsid w:val="004347A4"/>
    <w:rsid w:val="00435AC2"/>
    <w:rsid w:val="004360D8"/>
    <w:rsid w:val="004361E4"/>
    <w:rsid w:val="00440D4F"/>
    <w:rsid w:val="004438B1"/>
    <w:rsid w:val="004441A4"/>
    <w:rsid w:val="00444492"/>
    <w:rsid w:val="00444DAA"/>
    <w:rsid w:val="00446353"/>
    <w:rsid w:val="00452213"/>
    <w:rsid w:val="004531AA"/>
    <w:rsid w:val="0045340D"/>
    <w:rsid w:val="0045396E"/>
    <w:rsid w:val="0045450C"/>
    <w:rsid w:val="00454737"/>
    <w:rsid w:val="0046182B"/>
    <w:rsid w:val="0046441F"/>
    <w:rsid w:val="004645A3"/>
    <w:rsid w:val="00464D46"/>
    <w:rsid w:val="004659B0"/>
    <w:rsid w:val="00466E4B"/>
    <w:rsid w:val="00471C91"/>
    <w:rsid w:val="00472546"/>
    <w:rsid w:val="00472E18"/>
    <w:rsid w:val="00474416"/>
    <w:rsid w:val="00475265"/>
    <w:rsid w:val="00475E86"/>
    <w:rsid w:val="00477543"/>
    <w:rsid w:val="00477D79"/>
    <w:rsid w:val="00485913"/>
    <w:rsid w:val="0048632A"/>
    <w:rsid w:val="00491794"/>
    <w:rsid w:val="00492730"/>
    <w:rsid w:val="00494762"/>
    <w:rsid w:val="00496385"/>
    <w:rsid w:val="004A1FC4"/>
    <w:rsid w:val="004A3766"/>
    <w:rsid w:val="004A39E7"/>
    <w:rsid w:val="004A4FA3"/>
    <w:rsid w:val="004A7F26"/>
    <w:rsid w:val="004B1A36"/>
    <w:rsid w:val="004B4285"/>
    <w:rsid w:val="004B4C17"/>
    <w:rsid w:val="004C2195"/>
    <w:rsid w:val="004C25A0"/>
    <w:rsid w:val="004C44EA"/>
    <w:rsid w:val="004C7FBD"/>
    <w:rsid w:val="004D013B"/>
    <w:rsid w:val="004D034E"/>
    <w:rsid w:val="004D0934"/>
    <w:rsid w:val="004D0A42"/>
    <w:rsid w:val="004D1C2A"/>
    <w:rsid w:val="004D7F48"/>
    <w:rsid w:val="004E1E3E"/>
    <w:rsid w:val="004E2326"/>
    <w:rsid w:val="004E3D8C"/>
    <w:rsid w:val="004E7943"/>
    <w:rsid w:val="004E79C2"/>
    <w:rsid w:val="004F1C6F"/>
    <w:rsid w:val="004F7722"/>
    <w:rsid w:val="004F7A71"/>
    <w:rsid w:val="00501F8E"/>
    <w:rsid w:val="00506019"/>
    <w:rsid w:val="005074AD"/>
    <w:rsid w:val="005100C4"/>
    <w:rsid w:val="0051059B"/>
    <w:rsid w:val="00512357"/>
    <w:rsid w:val="005126B4"/>
    <w:rsid w:val="00515135"/>
    <w:rsid w:val="00515287"/>
    <w:rsid w:val="00520DA1"/>
    <w:rsid w:val="00532FF7"/>
    <w:rsid w:val="00533865"/>
    <w:rsid w:val="00533AD4"/>
    <w:rsid w:val="00534ADF"/>
    <w:rsid w:val="0053628B"/>
    <w:rsid w:val="00541372"/>
    <w:rsid w:val="00543A3C"/>
    <w:rsid w:val="00545A53"/>
    <w:rsid w:val="00546002"/>
    <w:rsid w:val="00546B50"/>
    <w:rsid w:val="00547F61"/>
    <w:rsid w:val="00552591"/>
    <w:rsid w:val="0055260D"/>
    <w:rsid w:val="005569B3"/>
    <w:rsid w:val="0056027B"/>
    <w:rsid w:val="005609EB"/>
    <w:rsid w:val="00560B2B"/>
    <w:rsid w:val="00560FCB"/>
    <w:rsid w:val="00561D7D"/>
    <w:rsid w:val="00564738"/>
    <w:rsid w:val="005658A8"/>
    <w:rsid w:val="0057025C"/>
    <w:rsid w:val="0057395A"/>
    <w:rsid w:val="00574A03"/>
    <w:rsid w:val="00575E55"/>
    <w:rsid w:val="0057645C"/>
    <w:rsid w:val="00583A89"/>
    <w:rsid w:val="00584FA0"/>
    <w:rsid w:val="00593618"/>
    <w:rsid w:val="00593780"/>
    <w:rsid w:val="00597C39"/>
    <w:rsid w:val="005A0626"/>
    <w:rsid w:val="005A09DD"/>
    <w:rsid w:val="005A480F"/>
    <w:rsid w:val="005A4CD5"/>
    <w:rsid w:val="005A5A1D"/>
    <w:rsid w:val="005B1A0F"/>
    <w:rsid w:val="005B3594"/>
    <w:rsid w:val="005B4253"/>
    <w:rsid w:val="005B63AA"/>
    <w:rsid w:val="005B7EE5"/>
    <w:rsid w:val="005C2C40"/>
    <w:rsid w:val="005C603C"/>
    <w:rsid w:val="005C6585"/>
    <w:rsid w:val="005C6596"/>
    <w:rsid w:val="005D20ED"/>
    <w:rsid w:val="005D348A"/>
    <w:rsid w:val="005D4129"/>
    <w:rsid w:val="005D4D2E"/>
    <w:rsid w:val="005D5108"/>
    <w:rsid w:val="005D6751"/>
    <w:rsid w:val="005D6E6F"/>
    <w:rsid w:val="005D75C0"/>
    <w:rsid w:val="005D75ED"/>
    <w:rsid w:val="005E27ED"/>
    <w:rsid w:val="005E7949"/>
    <w:rsid w:val="005F14E7"/>
    <w:rsid w:val="005F351A"/>
    <w:rsid w:val="005F4D94"/>
    <w:rsid w:val="005F6599"/>
    <w:rsid w:val="005F7CEB"/>
    <w:rsid w:val="00600D33"/>
    <w:rsid w:val="00601728"/>
    <w:rsid w:val="00601934"/>
    <w:rsid w:val="006019A7"/>
    <w:rsid w:val="00601D11"/>
    <w:rsid w:val="00603301"/>
    <w:rsid w:val="00603501"/>
    <w:rsid w:val="00605EB6"/>
    <w:rsid w:val="00607A3F"/>
    <w:rsid w:val="00616468"/>
    <w:rsid w:val="00622C9B"/>
    <w:rsid w:val="00623547"/>
    <w:rsid w:val="00624B00"/>
    <w:rsid w:val="0063109E"/>
    <w:rsid w:val="00633C83"/>
    <w:rsid w:val="00633D43"/>
    <w:rsid w:val="006351A9"/>
    <w:rsid w:val="0063574A"/>
    <w:rsid w:val="00635DA6"/>
    <w:rsid w:val="006360E5"/>
    <w:rsid w:val="006369CD"/>
    <w:rsid w:val="0064184E"/>
    <w:rsid w:val="006440AF"/>
    <w:rsid w:val="006449E5"/>
    <w:rsid w:val="006460B1"/>
    <w:rsid w:val="00647A63"/>
    <w:rsid w:val="00647F21"/>
    <w:rsid w:val="00650D12"/>
    <w:rsid w:val="006519B4"/>
    <w:rsid w:val="006552EE"/>
    <w:rsid w:val="00655548"/>
    <w:rsid w:val="00655A6E"/>
    <w:rsid w:val="0065628D"/>
    <w:rsid w:val="0065662B"/>
    <w:rsid w:val="00656AB9"/>
    <w:rsid w:val="0065799D"/>
    <w:rsid w:val="00657B7B"/>
    <w:rsid w:val="00657D7E"/>
    <w:rsid w:val="00661088"/>
    <w:rsid w:val="006623F9"/>
    <w:rsid w:val="006702E2"/>
    <w:rsid w:val="00670D33"/>
    <w:rsid w:val="00672688"/>
    <w:rsid w:val="00672DD0"/>
    <w:rsid w:val="00673AFE"/>
    <w:rsid w:val="00675B29"/>
    <w:rsid w:val="00676FDE"/>
    <w:rsid w:val="006777A0"/>
    <w:rsid w:val="006819C9"/>
    <w:rsid w:val="00682F99"/>
    <w:rsid w:val="00684195"/>
    <w:rsid w:val="00684FFB"/>
    <w:rsid w:val="00686642"/>
    <w:rsid w:val="006868E3"/>
    <w:rsid w:val="00686F94"/>
    <w:rsid w:val="0069093C"/>
    <w:rsid w:val="00690EF0"/>
    <w:rsid w:val="00692F38"/>
    <w:rsid w:val="00695F34"/>
    <w:rsid w:val="00696B19"/>
    <w:rsid w:val="006A04CB"/>
    <w:rsid w:val="006A094E"/>
    <w:rsid w:val="006A4F9C"/>
    <w:rsid w:val="006A522F"/>
    <w:rsid w:val="006A6451"/>
    <w:rsid w:val="006A7CA5"/>
    <w:rsid w:val="006B0647"/>
    <w:rsid w:val="006B0FB0"/>
    <w:rsid w:val="006C2DA1"/>
    <w:rsid w:val="006C3A49"/>
    <w:rsid w:val="006C73BD"/>
    <w:rsid w:val="006D0EA6"/>
    <w:rsid w:val="006D354D"/>
    <w:rsid w:val="006D632B"/>
    <w:rsid w:val="006D781A"/>
    <w:rsid w:val="006D7F97"/>
    <w:rsid w:val="006E000A"/>
    <w:rsid w:val="006E02BE"/>
    <w:rsid w:val="006E120C"/>
    <w:rsid w:val="006E13A4"/>
    <w:rsid w:val="006E3DA1"/>
    <w:rsid w:val="006E6309"/>
    <w:rsid w:val="006E6D5C"/>
    <w:rsid w:val="006E7017"/>
    <w:rsid w:val="006F1A0D"/>
    <w:rsid w:val="006F1D6B"/>
    <w:rsid w:val="006F43E1"/>
    <w:rsid w:val="006F4BDE"/>
    <w:rsid w:val="006F5FBE"/>
    <w:rsid w:val="006F690E"/>
    <w:rsid w:val="006F768C"/>
    <w:rsid w:val="0070195A"/>
    <w:rsid w:val="00702846"/>
    <w:rsid w:val="007040E3"/>
    <w:rsid w:val="00707440"/>
    <w:rsid w:val="0070749E"/>
    <w:rsid w:val="00707CC0"/>
    <w:rsid w:val="00710556"/>
    <w:rsid w:val="00715003"/>
    <w:rsid w:val="007157D9"/>
    <w:rsid w:val="00715D07"/>
    <w:rsid w:val="00717C6D"/>
    <w:rsid w:val="00721015"/>
    <w:rsid w:val="0072191D"/>
    <w:rsid w:val="00726E00"/>
    <w:rsid w:val="0072778D"/>
    <w:rsid w:val="00731934"/>
    <w:rsid w:val="00733C4F"/>
    <w:rsid w:val="00735FD0"/>
    <w:rsid w:val="0074095C"/>
    <w:rsid w:val="00740C6D"/>
    <w:rsid w:val="00743957"/>
    <w:rsid w:val="007447A6"/>
    <w:rsid w:val="00744C03"/>
    <w:rsid w:val="007476EA"/>
    <w:rsid w:val="00755464"/>
    <w:rsid w:val="007565D0"/>
    <w:rsid w:val="00760C68"/>
    <w:rsid w:val="00765228"/>
    <w:rsid w:val="00766E33"/>
    <w:rsid w:val="00767B1F"/>
    <w:rsid w:val="007722A9"/>
    <w:rsid w:val="00772415"/>
    <w:rsid w:val="0077277B"/>
    <w:rsid w:val="00773B9B"/>
    <w:rsid w:val="00773CA9"/>
    <w:rsid w:val="00773D0C"/>
    <w:rsid w:val="0077500D"/>
    <w:rsid w:val="007755FD"/>
    <w:rsid w:val="007777B1"/>
    <w:rsid w:val="00780996"/>
    <w:rsid w:val="007810D7"/>
    <w:rsid w:val="007833D0"/>
    <w:rsid w:val="00783444"/>
    <w:rsid w:val="007835F5"/>
    <w:rsid w:val="0078381D"/>
    <w:rsid w:val="007862A7"/>
    <w:rsid w:val="007869F9"/>
    <w:rsid w:val="0079183B"/>
    <w:rsid w:val="007924BD"/>
    <w:rsid w:val="007A26D3"/>
    <w:rsid w:val="007A28F0"/>
    <w:rsid w:val="007A38C5"/>
    <w:rsid w:val="007A4C18"/>
    <w:rsid w:val="007B0C69"/>
    <w:rsid w:val="007B2743"/>
    <w:rsid w:val="007B5390"/>
    <w:rsid w:val="007B53EC"/>
    <w:rsid w:val="007C12B1"/>
    <w:rsid w:val="007C237A"/>
    <w:rsid w:val="007C3E54"/>
    <w:rsid w:val="007C4849"/>
    <w:rsid w:val="007C4B52"/>
    <w:rsid w:val="007C6AB8"/>
    <w:rsid w:val="007D0968"/>
    <w:rsid w:val="007D0C16"/>
    <w:rsid w:val="007D12CA"/>
    <w:rsid w:val="007D1BAF"/>
    <w:rsid w:val="007D1D42"/>
    <w:rsid w:val="007D236F"/>
    <w:rsid w:val="007D2E42"/>
    <w:rsid w:val="007D4A19"/>
    <w:rsid w:val="007D69DD"/>
    <w:rsid w:val="007D73E5"/>
    <w:rsid w:val="007E2261"/>
    <w:rsid w:val="007E4195"/>
    <w:rsid w:val="007E666B"/>
    <w:rsid w:val="007F2CAF"/>
    <w:rsid w:val="007F2E9F"/>
    <w:rsid w:val="007F2F0A"/>
    <w:rsid w:val="007F73B7"/>
    <w:rsid w:val="00806261"/>
    <w:rsid w:val="00812430"/>
    <w:rsid w:val="00815147"/>
    <w:rsid w:val="00815865"/>
    <w:rsid w:val="00822293"/>
    <w:rsid w:val="00833857"/>
    <w:rsid w:val="00833E51"/>
    <w:rsid w:val="00835FD9"/>
    <w:rsid w:val="00844382"/>
    <w:rsid w:val="00845A21"/>
    <w:rsid w:val="008467C9"/>
    <w:rsid w:val="00846F52"/>
    <w:rsid w:val="0085090C"/>
    <w:rsid w:val="00851582"/>
    <w:rsid w:val="0085243B"/>
    <w:rsid w:val="008541E8"/>
    <w:rsid w:val="00857A34"/>
    <w:rsid w:val="008607AD"/>
    <w:rsid w:val="00863ED6"/>
    <w:rsid w:val="00863F9E"/>
    <w:rsid w:val="00872802"/>
    <w:rsid w:val="008744DF"/>
    <w:rsid w:val="008751EF"/>
    <w:rsid w:val="00882003"/>
    <w:rsid w:val="00882B3A"/>
    <w:rsid w:val="00882FAC"/>
    <w:rsid w:val="00886A15"/>
    <w:rsid w:val="008872CC"/>
    <w:rsid w:val="00887420"/>
    <w:rsid w:val="00887B73"/>
    <w:rsid w:val="00894546"/>
    <w:rsid w:val="00895912"/>
    <w:rsid w:val="00895DBA"/>
    <w:rsid w:val="00896688"/>
    <w:rsid w:val="00896D6C"/>
    <w:rsid w:val="00896FB2"/>
    <w:rsid w:val="00897B8D"/>
    <w:rsid w:val="00897D57"/>
    <w:rsid w:val="008A046F"/>
    <w:rsid w:val="008A1167"/>
    <w:rsid w:val="008A387D"/>
    <w:rsid w:val="008A428F"/>
    <w:rsid w:val="008A573E"/>
    <w:rsid w:val="008A6AFE"/>
    <w:rsid w:val="008A7955"/>
    <w:rsid w:val="008B0384"/>
    <w:rsid w:val="008B0E12"/>
    <w:rsid w:val="008B252E"/>
    <w:rsid w:val="008B2FD8"/>
    <w:rsid w:val="008B513B"/>
    <w:rsid w:val="008B7E8A"/>
    <w:rsid w:val="008C0346"/>
    <w:rsid w:val="008C3064"/>
    <w:rsid w:val="008C4660"/>
    <w:rsid w:val="008C48EA"/>
    <w:rsid w:val="008C699E"/>
    <w:rsid w:val="008D05A0"/>
    <w:rsid w:val="008D1959"/>
    <w:rsid w:val="008D57F4"/>
    <w:rsid w:val="008D5EA3"/>
    <w:rsid w:val="008D6033"/>
    <w:rsid w:val="008D6A11"/>
    <w:rsid w:val="008E3886"/>
    <w:rsid w:val="008F1231"/>
    <w:rsid w:val="008F195F"/>
    <w:rsid w:val="008F2434"/>
    <w:rsid w:val="008F342E"/>
    <w:rsid w:val="008F3682"/>
    <w:rsid w:val="008F5CFD"/>
    <w:rsid w:val="008F7917"/>
    <w:rsid w:val="009010DB"/>
    <w:rsid w:val="0090152C"/>
    <w:rsid w:val="00903214"/>
    <w:rsid w:val="00904239"/>
    <w:rsid w:val="00906A93"/>
    <w:rsid w:val="00920549"/>
    <w:rsid w:val="00921C1D"/>
    <w:rsid w:val="0092318F"/>
    <w:rsid w:val="009232F0"/>
    <w:rsid w:val="0093156A"/>
    <w:rsid w:val="00932AEB"/>
    <w:rsid w:val="00932CEF"/>
    <w:rsid w:val="0093425B"/>
    <w:rsid w:val="009400B5"/>
    <w:rsid w:val="00940458"/>
    <w:rsid w:val="009445C3"/>
    <w:rsid w:val="009508C0"/>
    <w:rsid w:val="009511A4"/>
    <w:rsid w:val="00951950"/>
    <w:rsid w:val="00953EFB"/>
    <w:rsid w:val="00954E73"/>
    <w:rsid w:val="0095516D"/>
    <w:rsid w:val="0095629E"/>
    <w:rsid w:val="009576D7"/>
    <w:rsid w:val="00960A8C"/>
    <w:rsid w:val="009635D2"/>
    <w:rsid w:val="00963F16"/>
    <w:rsid w:val="00964F65"/>
    <w:rsid w:val="009745C1"/>
    <w:rsid w:val="00976349"/>
    <w:rsid w:val="00976A5F"/>
    <w:rsid w:val="009778B6"/>
    <w:rsid w:val="00977CEA"/>
    <w:rsid w:val="00981503"/>
    <w:rsid w:val="0098207B"/>
    <w:rsid w:val="00982F17"/>
    <w:rsid w:val="00986AF4"/>
    <w:rsid w:val="0098702E"/>
    <w:rsid w:val="0098733F"/>
    <w:rsid w:val="00987DC5"/>
    <w:rsid w:val="00992D32"/>
    <w:rsid w:val="009945DC"/>
    <w:rsid w:val="00994C9B"/>
    <w:rsid w:val="009950C6"/>
    <w:rsid w:val="00996009"/>
    <w:rsid w:val="009965C2"/>
    <w:rsid w:val="00996609"/>
    <w:rsid w:val="009A0FD4"/>
    <w:rsid w:val="009A1250"/>
    <w:rsid w:val="009A26AC"/>
    <w:rsid w:val="009A37D2"/>
    <w:rsid w:val="009A560D"/>
    <w:rsid w:val="009A5763"/>
    <w:rsid w:val="009B1A7E"/>
    <w:rsid w:val="009B2907"/>
    <w:rsid w:val="009B3985"/>
    <w:rsid w:val="009B3F48"/>
    <w:rsid w:val="009B5505"/>
    <w:rsid w:val="009B616A"/>
    <w:rsid w:val="009B674E"/>
    <w:rsid w:val="009C2C94"/>
    <w:rsid w:val="009C3C5D"/>
    <w:rsid w:val="009C4817"/>
    <w:rsid w:val="009C584C"/>
    <w:rsid w:val="009C5FB7"/>
    <w:rsid w:val="009D1C29"/>
    <w:rsid w:val="009D4F3D"/>
    <w:rsid w:val="009D57C8"/>
    <w:rsid w:val="009E43F7"/>
    <w:rsid w:val="009E59DE"/>
    <w:rsid w:val="009E6492"/>
    <w:rsid w:val="009E733E"/>
    <w:rsid w:val="009F1B35"/>
    <w:rsid w:val="009F300F"/>
    <w:rsid w:val="009F38B9"/>
    <w:rsid w:val="009F548A"/>
    <w:rsid w:val="009F7C74"/>
    <w:rsid w:val="00A03F91"/>
    <w:rsid w:val="00A06489"/>
    <w:rsid w:val="00A06769"/>
    <w:rsid w:val="00A10F01"/>
    <w:rsid w:val="00A1179A"/>
    <w:rsid w:val="00A15DFA"/>
    <w:rsid w:val="00A15FEF"/>
    <w:rsid w:val="00A1639B"/>
    <w:rsid w:val="00A16EB6"/>
    <w:rsid w:val="00A2194F"/>
    <w:rsid w:val="00A2253F"/>
    <w:rsid w:val="00A227B2"/>
    <w:rsid w:val="00A2284F"/>
    <w:rsid w:val="00A22F07"/>
    <w:rsid w:val="00A23389"/>
    <w:rsid w:val="00A23D1C"/>
    <w:rsid w:val="00A26A2A"/>
    <w:rsid w:val="00A26F1E"/>
    <w:rsid w:val="00A27C09"/>
    <w:rsid w:val="00A31ED0"/>
    <w:rsid w:val="00A33ACE"/>
    <w:rsid w:val="00A35B7F"/>
    <w:rsid w:val="00A370A5"/>
    <w:rsid w:val="00A3787D"/>
    <w:rsid w:val="00A43F61"/>
    <w:rsid w:val="00A463C0"/>
    <w:rsid w:val="00A463ED"/>
    <w:rsid w:val="00A46F4B"/>
    <w:rsid w:val="00A47B45"/>
    <w:rsid w:val="00A50BA0"/>
    <w:rsid w:val="00A53C5F"/>
    <w:rsid w:val="00A54FDA"/>
    <w:rsid w:val="00A56786"/>
    <w:rsid w:val="00A6147F"/>
    <w:rsid w:val="00A620D8"/>
    <w:rsid w:val="00A66F87"/>
    <w:rsid w:val="00A677ED"/>
    <w:rsid w:val="00A80299"/>
    <w:rsid w:val="00A802A2"/>
    <w:rsid w:val="00A83A25"/>
    <w:rsid w:val="00A87CF9"/>
    <w:rsid w:val="00A9038B"/>
    <w:rsid w:val="00A90577"/>
    <w:rsid w:val="00AA1DCA"/>
    <w:rsid w:val="00AA2020"/>
    <w:rsid w:val="00AA2917"/>
    <w:rsid w:val="00AA297E"/>
    <w:rsid w:val="00AA2A01"/>
    <w:rsid w:val="00AA46EE"/>
    <w:rsid w:val="00AA793B"/>
    <w:rsid w:val="00AB0501"/>
    <w:rsid w:val="00AB1D09"/>
    <w:rsid w:val="00AB2307"/>
    <w:rsid w:val="00AB4F46"/>
    <w:rsid w:val="00AB547D"/>
    <w:rsid w:val="00AB5A11"/>
    <w:rsid w:val="00AB5D19"/>
    <w:rsid w:val="00AB7316"/>
    <w:rsid w:val="00AB778F"/>
    <w:rsid w:val="00AB77B4"/>
    <w:rsid w:val="00AC1C23"/>
    <w:rsid w:val="00AC29AE"/>
    <w:rsid w:val="00AC6683"/>
    <w:rsid w:val="00AC6DC9"/>
    <w:rsid w:val="00AC73E6"/>
    <w:rsid w:val="00AD20D7"/>
    <w:rsid w:val="00AD3215"/>
    <w:rsid w:val="00AD3C96"/>
    <w:rsid w:val="00AD3D9B"/>
    <w:rsid w:val="00AD4845"/>
    <w:rsid w:val="00AD579A"/>
    <w:rsid w:val="00AE1065"/>
    <w:rsid w:val="00AE278C"/>
    <w:rsid w:val="00AE3E01"/>
    <w:rsid w:val="00AE4830"/>
    <w:rsid w:val="00AE4E15"/>
    <w:rsid w:val="00AE6252"/>
    <w:rsid w:val="00AE7225"/>
    <w:rsid w:val="00AE75B5"/>
    <w:rsid w:val="00AF046A"/>
    <w:rsid w:val="00AF2FBA"/>
    <w:rsid w:val="00AF61C8"/>
    <w:rsid w:val="00AF6216"/>
    <w:rsid w:val="00AF7135"/>
    <w:rsid w:val="00B04696"/>
    <w:rsid w:val="00B04741"/>
    <w:rsid w:val="00B0567E"/>
    <w:rsid w:val="00B070BF"/>
    <w:rsid w:val="00B077B8"/>
    <w:rsid w:val="00B07F5C"/>
    <w:rsid w:val="00B140A5"/>
    <w:rsid w:val="00B15E67"/>
    <w:rsid w:val="00B16B44"/>
    <w:rsid w:val="00B20581"/>
    <w:rsid w:val="00B206CE"/>
    <w:rsid w:val="00B228E6"/>
    <w:rsid w:val="00B23910"/>
    <w:rsid w:val="00B23BA7"/>
    <w:rsid w:val="00B23CFD"/>
    <w:rsid w:val="00B24906"/>
    <w:rsid w:val="00B33B68"/>
    <w:rsid w:val="00B3403F"/>
    <w:rsid w:val="00B3588D"/>
    <w:rsid w:val="00B369F4"/>
    <w:rsid w:val="00B417E4"/>
    <w:rsid w:val="00B41CFB"/>
    <w:rsid w:val="00B5403C"/>
    <w:rsid w:val="00B60898"/>
    <w:rsid w:val="00B6450A"/>
    <w:rsid w:val="00B66920"/>
    <w:rsid w:val="00B67B3D"/>
    <w:rsid w:val="00B7093A"/>
    <w:rsid w:val="00B70D01"/>
    <w:rsid w:val="00B723A9"/>
    <w:rsid w:val="00B72828"/>
    <w:rsid w:val="00B74D89"/>
    <w:rsid w:val="00B74FDF"/>
    <w:rsid w:val="00B81BF6"/>
    <w:rsid w:val="00B83343"/>
    <w:rsid w:val="00B83816"/>
    <w:rsid w:val="00B83BBC"/>
    <w:rsid w:val="00B83BD7"/>
    <w:rsid w:val="00B83CD9"/>
    <w:rsid w:val="00B855F0"/>
    <w:rsid w:val="00B87BD4"/>
    <w:rsid w:val="00B90A83"/>
    <w:rsid w:val="00B91167"/>
    <w:rsid w:val="00B92758"/>
    <w:rsid w:val="00B93DA9"/>
    <w:rsid w:val="00BA402B"/>
    <w:rsid w:val="00BA5A99"/>
    <w:rsid w:val="00BA5DDE"/>
    <w:rsid w:val="00BA6D5A"/>
    <w:rsid w:val="00BA7390"/>
    <w:rsid w:val="00BB0701"/>
    <w:rsid w:val="00BB0823"/>
    <w:rsid w:val="00BB0C6B"/>
    <w:rsid w:val="00BB2A7A"/>
    <w:rsid w:val="00BB60CF"/>
    <w:rsid w:val="00BB676F"/>
    <w:rsid w:val="00BB7DBB"/>
    <w:rsid w:val="00BC2BF8"/>
    <w:rsid w:val="00BC4414"/>
    <w:rsid w:val="00BC6D57"/>
    <w:rsid w:val="00BD05D1"/>
    <w:rsid w:val="00BD0D56"/>
    <w:rsid w:val="00BD2DDA"/>
    <w:rsid w:val="00BD6195"/>
    <w:rsid w:val="00BE31B3"/>
    <w:rsid w:val="00BF10FF"/>
    <w:rsid w:val="00BF1BBF"/>
    <w:rsid w:val="00BF44D5"/>
    <w:rsid w:val="00BF52C7"/>
    <w:rsid w:val="00BF6E12"/>
    <w:rsid w:val="00BF7251"/>
    <w:rsid w:val="00BF7328"/>
    <w:rsid w:val="00C011C4"/>
    <w:rsid w:val="00C02720"/>
    <w:rsid w:val="00C02F8B"/>
    <w:rsid w:val="00C034FD"/>
    <w:rsid w:val="00C04A28"/>
    <w:rsid w:val="00C06079"/>
    <w:rsid w:val="00C0618B"/>
    <w:rsid w:val="00C06C3C"/>
    <w:rsid w:val="00C10387"/>
    <w:rsid w:val="00C1040C"/>
    <w:rsid w:val="00C108C4"/>
    <w:rsid w:val="00C111F3"/>
    <w:rsid w:val="00C1181A"/>
    <w:rsid w:val="00C13AC0"/>
    <w:rsid w:val="00C147E2"/>
    <w:rsid w:val="00C14A86"/>
    <w:rsid w:val="00C15E22"/>
    <w:rsid w:val="00C16B5D"/>
    <w:rsid w:val="00C20C7C"/>
    <w:rsid w:val="00C237F2"/>
    <w:rsid w:val="00C265E1"/>
    <w:rsid w:val="00C30FF6"/>
    <w:rsid w:val="00C318BF"/>
    <w:rsid w:val="00C33E45"/>
    <w:rsid w:val="00C35B5E"/>
    <w:rsid w:val="00C379E8"/>
    <w:rsid w:val="00C40605"/>
    <w:rsid w:val="00C43076"/>
    <w:rsid w:val="00C43ECE"/>
    <w:rsid w:val="00C4601E"/>
    <w:rsid w:val="00C55E55"/>
    <w:rsid w:val="00C565E3"/>
    <w:rsid w:val="00C57918"/>
    <w:rsid w:val="00C60484"/>
    <w:rsid w:val="00C60B7E"/>
    <w:rsid w:val="00C62D12"/>
    <w:rsid w:val="00C62F78"/>
    <w:rsid w:val="00C65620"/>
    <w:rsid w:val="00C7115B"/>
    <w:rsid w:val="00C7191F"/>
    <w:rsid w:val="00C77680"/>
    <w:rsid w:val="00C779D0"/>
    <w:rsid w:val="00C81E95"/>
    <w:rsid w:val="00C82E10"/>
    <w:rsid w:val="00C86044"/>
    <w:rsid w:val="00C92DDC"/>
    <w:rsid w:val="00C96834"/>
    <w:rsid w:val="00CA170D"/>
    <w:rsid w:val="00CA4D85"/>
    <w:rsid w:val="00CA698E"/>
    <w:rsid w:val="00CA7300"/>
    <w:rsid w:val="00CB160A"/>
    <w:rsid w:val="00CB22FF"/>
    <w:rsid w:val="00CB23C1"/>
    <w:rsid w:val="00CB2579"/>
    <w:rsid w:val="00CB6619"/>
    <w:rsid w:val="00CB72B7"/>
    <w:rsid w:val="00CB7885"/>
    <w:rsid w:val="00CB790E"/>
    <w:rsid w:val="00CB7FA1"/>
    <w:rsid w:val="00CC010B"/>
    <w:rsid w:val="00CC0C5D"/>
    <w:rsid w:val="00CC1362"/>
    <w:rsid w:val="00CC1C54"/>
    <w:rsid w:val="00CC2908"/>
    <w:rsid w:val="00CC2E2C"/>
    <w:rsid w:val="00CC374D"/>
    <w:rsid w:val="00CC547E"/>
    <w:rsid w:val="00CD49DD"/>
    <w:rsid w:val="00CD4D25"/>
    <w:rsid w:val="00CD609B"/>
    <w:rsid w:val="00CD6C3E"/>
    <w:rsid w:val="00CD7874"/>
    <w:rsid w:val="00CE1CFD"/>
    <w:rsid w:val="00CE257C"/>
    <w:rsid w:val="00CF0418"/>
    <w:rsid w:val="00CF0894"/>
    <w:rsid w:val="00CF1778"/>
    <w:rsid w:val="00CF26DC"/>
    <w:rsid w:val="00CF354C"/>
    <w:rsid w:val="00CF62D9"/>
    <w:rsid w:val="00D01C7C"/>
    <w:rsid w:val="00D04211"/>
    <w:rsid w:val="00D042FE"/>
    <w:rsid w:val="00D056CA"/>
    <w:rsid w:val="00D10F5D"/>
    <w:rsid w:val="00D1642E"/>
    <w:rsid w:val="00D20C44"/>
    <w:rsid w:val="00D20DBF"/>
    <w:rsid w:val="00D23347"/>
    <w:rsid w:val="00D2600D"/>
    <w:rsid w:val="00D26D5F"/>
    <w:rsid w:val="00D323CB"/>
    <w:rsid w:val="00D409D6"/>
    <w:rsid w:val="00D41AAF"/>
    <w:rsid w:val="00D42CA6"/>
    <w:rsid w:val="00D45BF4"/>
    <w:rsid w:val="00D45D2E"/>
    <w:rsid w:val="00D47EF7"/>
    <w:rsid w:val="00D50891"/>
    <w:rsid w:val="00D553D5"/>
    <w:rsid w:val="00D579EF"/>
    <w:rsid w:val="00D62ACA"/>
    <w:rsid w:val="00D64939"/>
    <w:rsid w:val="00D705D4"/>
    <w:rsid w:val="00D72603"/>
    <w:rsid w:val="00D82BE4"/>
    <w:rsid w:val="00D847CF"/>
    <w:rsid w:val="00D858C0"/>
    <w:rsid w:val="00D867D8"/>
    <w:rsid w:val="00D8735E"/>
    <w:rsid w:val="00D879D5"/>
    <w:rsid w:val="00D90B6C"/>
    <w:rsid w:val="00D917DD"/>
    <w:rsid w:val="00D93F69"/>
    <w:rsid w:val="00D94152"/>
    <w:rsid w:val="00D9565E"/>
    <w:rsid w:val="00D9771F"/>
    <w:rsid w:val="00D97902"/>
    <w:rsid w:val="00DA0811"/>
    <w:rsid w:val="00DA4ED2"/>
    <w:rsid w:val="00DA503E"/>
    <w:rsid w:val="00DA51DF"/>
    <w:rsid w:val="00DA7E2F"/>
    <w:rsid w:val="00DB1461"/>
    <w:rsid w:val="00DB3EC8"/>
    <w:rsid w:val="00DC220A"/>
    <w:rsid w:val="00DC297B"/>
    <w:rsid w:val="00DC414E"/>
    <w:rsid w:val="00DC62C5"/>
    <w:rsid w:val="00DD0A13"/>
    <w:rsid w:val="00DD0D06"/>
    <w:rsid w:val="00DD212E"/>
    <w:rsid w:val="00DE2E0A"/>
    <w:rsid w:val="00DE3FCA"/>
    <w:rsid w:val="00DE61AD"/>
    <w:rsid w:val="00DE653A"/>
    <w:rsid w:val="00DF2EB7"/>
    <w:rsid w:val="00DF3231"/>
    <w:rsid w:val="00DF3C59"/>
    <w:rsid w:val="00DF4D9F"/>
    <w:rsid w:val="00DF4DB2"/>
    <w:rsid w:val="00E006F0"/>
    <w:rsid w:val="00E0162F"/>
    <w:rsid w:val="00E03E05"/>
    <w:rsid w:val="00E04805"/>
    <w:rsid w:val="00E05E55"/>
    <w:rsid w:val="00E11709"/>
    <w:rsid w:val="00E1243D"/>
    <w:rsid w:val="00E12AB9"/>
    <w:rsid w:val="00E12BA0"/>
    <w:rsid w:val="00E1420E"/>
    <w:rsid w:val="00E16BCF"/>
    <w:rsid w:val="00E20088"/>
    <w:rsid w:val="00E206B9"/>
    <w:rsid w:val="00E22080"/>
    <w:rsid w:val="00E268EE"/>
    <w:rsid w:val="00E3072A"/>
    <w:rsid w:val="00E30A22"/>
    <w:rsid w:val="00E40402"/>
    <w:rsid w:val="00E422D1"/>
    <w:rsid w:val="00E42586"/>
    <w:rsid w:val="00E42E0F"/>
    <w:rsid w:val="00E452DE"/>
    <w:rsid w:val="00E45E41"/>
    <w:rsid w:val="00E46405"/>
    <w:rsid w:val="00E50193"/>
    <w:rsid w:val="00E502B9"/>
    <w:rsid w:val="00E54ED2"/>
    <w:rsid w:val="00E57C74"/>
    <w:rsid w:val="00E62258"/>
    <w:rsid w:val="00E62671"/>
    <w:rsid w:val="00E633EB"/>
    <w:rsid w:val="00E668AE"/>
    <w:rsid w:val="00E66D8A"/>
    <w:rsid w:val="00E7172C"/>
    <w:rsid w:val="00E71EEE"/>
    <w:rsid w:val="00E72AD4"/>
    <w:rsid w:val="00E74190"/>
    <w:rsid w:val="00E755DB"/>
    <w:rsid w:val="00E76EF5"/>
    <w:rsid w:val="00E81928"/>
    <w:rsid w:val="00E81A7B"/>
    <w:rsid w:val="00E81B52"/>
    <w:rsid w:val="00E90319"/>
    <w:rsid w:val="00E911A7"/>
    <w:rsid w:val="00E938EA"/>
    <w:rsid w:val="00E94D83"/>
    <w:rsid w:val="00E95483"/>
    <w:rsid w:val="00EA090E"/>
    <w:rsid w:val="00EA254D"/>
    <w:rsid w:val="00EA3261"/>
    <w:rsid w:val="00EA4155"/>
    <w:rsid w:val="00EB47C9"/>
    <w:rsid w:val="00EB5042"/>
    <w:rsid w:val="00EB66AA"/>
    <w:rsid w:val="00EB7942"/>
    <w:rsid w:val="00EC07C8"/>
    <w:rsid w:val="00EC2BBD"/>
    <w:rsid w:val="00EC3F42"/>
    <w:rsid w:val="00EC602B"/>
    <w:rsid w:val="00EC70C9"/>
    <w:rsid w:val="00EC745D"/>
    <w:rsid w:val="00ED2FBF"/>
    <w:rsid w:val="00ED435F"/>
    <w:rsid w:val="00ED739F"/>
    <w:rsid w:val="00ED7450"/>
    <w:rsid w:val="00EE06B8"/>
    <w:rsid w:val="00EE1064"/>
    <w:rsid w:val="00EE1C7B"/>
    <w:rsid w:val="00EE1D21"/>
    <w:rsid w:val="00EE4ABF"/>
    <w:rsid w:val="00EE4D16"/>
    <w:rsid w:val="00EE4EF4"/>
    <w:rsid w:val="00EE5785"/>
    <w:rsid w:val="00EE7A28"/>
    <w:rsid w:val="00EF4198"/>
    <w:rsid w:val="00EF4D35"/>
    <w:rsid w:val="00EF5886"/>
    <w:rsid w:val="00EF5C70"/>
    <w:rsid w:val="00EF61CE"/>
    <w:rsid w:val="00EF7970"/>
    <w:rsid w:val="00EF7ED5"/>
    <w:rsid w:val="00F011CC"/>
    <w:rsid w:val="00F0417A"/>
    <w:rsid w:val="00F11514"/>
    <w:rsid w:val="00F1249B"/>
    <w:rsid w:val="00F1260D"/>
    <w:rsid w:val="00F15024"/>
    <w:rsid w:val="00F17B8A"/>
    <w:rsid w:val="00F22577"/>
    <w:rsid w:val="00F24F63"/>
    <w:rsid w:val="00F251F6"/>
    <w:rsid w:val="00F253A2"/>
    <w:rsid w:val="00F25B18"/>
    <w:rsid w:val="00F27053"/>
    <w:rsid w:val="00F314EB"/>
    <w:rsid w:val="00F32E04"/>
    <w:rsid w:val="00F3332A"/>
    <w:rsid w:val="00F3657C"/>
    <w:rsid w:val="00F3714A"/>
    <w:rsid w:val="00F379D9"/>
    <w:rsid w:val="00F37E8E"/>
    <w:rsid w:val="00F4252D"/>
    <w:rsid w:val="00F47B48"/>
    <w:rsid w:val="00F505FC"/>
    <w:rsid w:val="00F50CB9"/>
    <w:rsid w:val="00F52146"/>
    <w:rsid w:val="00F52E62"/>
    <w:rsid w:val="00F534CA"/>
    <w:rsid w:val="00F55639"/>
    <w:rsid w:val="00F60BC1"/>
    <w:rsid w:val="00F63678"/>
    <w:rsid w:val="00F64A48"/>
    <w:rsid w:val="00F64AB2"/>
    <w:rsid w:val="00F672AB"/>
    <w:rsid w:val="00F70378"/>
    <w:rsid w:val="00F70EC3"/>
    <w:rsid w:val="00F7175F"/>
    <w:rsid w:val="00F72A9B"/>
    <w:rsid w:val="00F73946"/>
    <w:rsid w:val="00F75460"/>
    <w:rsid w:val="00F758C7"/>
    <w:rsid w:val="00F772BF"/>
    <w:rsid w:val="00F80F7E"/>
    <w:rsid w:val="00F818B2"/>
    <w:rsid w:val="00F820AF"/>
    <w:rsid w:val="00F84234"/>
    <w:rsid w:val="00F8606C"/>
    <w:rsid w:val="00F90698"/>
    <w:rsid w:val="00F9231E"/>
    <w:rsid w:val="00F95590"/>
    <w:rsid w:val="00F961AA"/>
    <w:rsid w:val="00F967CF"/>
    <w:rsid w:val="00F96E14"/>
    <w:rsid w:val="00FA37BA"/>
    <w:rsid w:val="00FA3D90"/>
    <w:rsid w:val="00FB0369"/>
    <w:rsid w:val="00FB067B"/>
    <w:rsid w:val="00FB510E"/>
    <w:rsid w:val="00FB5865"/>
    <w:rsid w:val="00FB608B"/>
    <w:rsid w:val="00FB62D3"/>
    <w:rsid w:val="00FB68CD"/>
    <w:rsid w:val="00FB6CEA"/>
    <w:rsid w:val="00FB7968"/>
    <w:rsid w:val="00FC4DB0"/>
    <w:rsid w:val="00FC7EFA"/>
    <w:rsid w:val="00FD1F83"/>
    <w:rsid w:val="00FD27D9"/>
    <w:rsid w:val="00FD3D3A"/>
    <w:rsid w:val="00FD40DC"/>
    <w:rsid w:val="00FE1A6F"/>
    <w:rsid w:val="00FE3FB4"/>
    <w:rsid w:val="00FE54A7"/>
    <w:rsid w:val="00FE552A"/>
    <w:rsid w:val="00FF067F"/>
    <w:rsid w:val="00FF196F"/>
    <w:rsid w:val="00FF258E"/>
    <w:rsid w:val="00FF32E8"/>
    <w:rsid w:val="00FF4959"/>
    <w:rsid w:val="00FF5754"/>
    <w:rsid w:val="00FF60E0"/>
    <w:rsid w:val="00FF6298"/>
    <w:rsid w:val="00FF6814"/>
    <w:rsid w:val="00FF7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23CBE886"/>
  <w15:docId w15:val="{CA6F2545-0BBF-4034-95B8-5AFC0D638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5DA6"/>
    <w:rPr>
      <w:sz w:val="24"/>
      <w:szCs w:val="24"/>
    </w:rPr>
  </w:style>
  <w:style w:type="paragraph" w:styleId="10">
    <w:name w:val="heading 1"/>
    <w:basedOn w:val="a"/>
    <w:next w:val="a"/>
    <w:uiPriority w:val="9"/>
    <w:qFormat/>
    <w:rsid w:val="00D26D5F"/>
    <w:pPr>
      <w:widowControl w:val="0"/>
      <w:numPr>
        <w:numId w:val="43"/>
      </w:numPr>
      <w:autoSpaceDE w:val="0"/>
      <w:autoSpaceDN w:val="0"/>
      <w:adjustRightInd w:val="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qFormat/>
    <w:rsid w:val="005D75C0"/>
    <w:pPr>
      <w:keepNext/>
      <w:numPr>
        <w:ilvl w:val="1"/>
        <w:numId w:val="43"/>
      </w:numPr>
      <w:spacing w:before="240" w:after="120"/>
      <w:outlineLvl w:val="1"/>
    </w:pPr>
    <w:rPr>
      <w:b/>
      <w:szCs w:val="20"/>
    </w:rPr>
  </w:style>
  <w:style w:type="paragraph" w:styleId="3">
    <w:name w:val="heading 3"/>
    <w:basedOn w:val="a"/>
    <w:next w:val="a"/>
    <w:qFormat/>
    <w:rsid w:val="00B070BF"/>
    <w:pPr>
      <w:widowControl w:val="0"/>
      <w:autoSpaceDE w:val="0"/>
      <w:autoSpaceDN w:val="0"/>
      <w:adjustRightInd w:val="0"/>
      <w:ind w:left="585" w:hanging="225"/>
      <w:outlineLvl w:val="2"/>
    </w:pPr>
    <w:rPr>
      <w:sz w:val="20"/>
      <w:szCs w:val="20"/>
    </w:rPr>
  </w:style>
  <w:style w:type="paragraph" w:styleId="4">
    <w:name w:val="heading 4"/>
    <w:basedOn w:val="a"/>
    <w:next w:val="a"/>
    <w:qFormat/>
    <w:rsid w:val="00B070BF"/>
    <w:pPr>
      <w:widowControl w:val="0"/>
      <w:autoSpaceDE w:val="0"/>
      <w:autoSpaceDN w:val="0"/>
      <w:adjustRightInd w:val="0"/>
      <w:ind w:left="900" w:hanging="180"/>
      <w:outlineLvl w:val="3"/>
    </w:pPr>
    <w:rPr>
      <w:sz w:val="20"/>
      <w:szCs w:val="20"/>
    </w:rPr>
  </w:style>
  <w:style w:type="paragraph" w:styleId="5">
    <w:name w:val="heading 5"/>
    <w:basedOn w:val="a"/>
    <w:next w:val="a"/>
    <w:qFormat/>
    <w:rsid w:val="00B070BF"/>
    <w:pPr>
      <w:widowControl w:val="0"/>
      <w:autoSpaceDE w:val="0"/>
      <w:autoSpaceDN w:val="0"/>
      <w:adjustRightInd w:val="0"/>
      <w:ind w:left="1260" w:hanging="180"/>
      <w:outlineLvl w:val="4"/>
    </w:pPr>
    <w:rPr>
      <w:sz w:val="20"/>
      <w:szCs w:val="20"/>
    </w:rPr>
  </w:style>
  <w:style w:type="paragraph" w:styleId="6">
    <w:name w:val="heading 6"/>
    <w:basedOn w:val="a"/>
    <w:next w:val="a"/>
    <w:qFormat/>
    <w:rsid w:val="00B070BF"/>
    <w:pPr>
      <w:widowControl w:val="0"/>
      <w:autoSpaceDE w:val="0"/>
      <w:autoSpaceDN w:val="0"/>
      <w:adjustRightInd w:val="0"/>
      <w:ind w:left="1620" w:hanging="180"/>
      <w:outlineLvl w:val="5"/>
    </w:pPr>
    <w:rPr>
      <w:sz w:val="20"/>
      <w:szCs w:val="20"/>
    </w:rPr>
  </w:style>
  <w:style w:type="paragraph" w:styleId="7">
    <w:name w:val="heading 7"/>
    <w:basedOn w:val="a"/>
    <w:next w:val="a"/>
    <w:qFormat/>
    <w:rsid w:val="00B070BF"/>
    <w:pPr>
      <w:keepNext/>
      <w:jc w:val="center"/>
      <w:outlineLvl w:val="6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D75C0"/>
    <w:rPr>
      <w:b/>
      <w:sz w:val="24"/>
    </w:rPr>
  </w:style>
  <w:style w:type="paragraph" w:styleId="a3">
    <w:name w:val="Body Text"/>
    <w:basedOn w:val="a"/>
    <w:rsid w:val="00B070BF"/>
    <w:pPr>
      <w:jc w:val="both"/>
    </w:pPr>
    <w:rPr>
      <w:sz w:val="28"/>
      <w:szCs w:val="16"/>
    </w:rPr>
  </w:style>
  <w:style w:type="character" w:styleId="a4">
    <w:name w:val="annotation reference"/>
    <w:semiHidden/>
    <w:rsid w:val="00B070BF"/>
    <w:rPr>
      <w:sz w:val="16"/>
      <w:szCs w:val="16"/>
    </w:rPr>
  </w:style>
  <w:style w:type="paragraph" w:styleId="a5">
    <w:name w:val="annotation text"/>
    <w:basedOn w:val="a"/>
    <w:semiHidden/>
    <w:rsid w:val="00B070BF"/>
    <w:rPr>
      <w:sz w:val="20"/>
      <w:szCs w:val="20"/>
    </w:rPr>
  </w:style>
  <w:style w:type="paragraph" w:styleId="a6">
    <w:name w:val="annotation subject"/>
    <w:basedOn w:val="a5"/>
    <w:next w:val="a5"/>
    <w:link w:val="a7"/>
    <w:semiHidden/>
    <w:rsid w:val="00B070BF"/>
    <w:rPr>
      <w:b/>
      <w:bCs/>
    </w:rPr>
  </w:style>
  <w:style w:type="paragraph" w:styleId="a8">
    <w:name w:val="Balloon Text"/>
    <w:basedOn w:val="a"/>
    <w:link w:val="a9"/>
    <w:uiPriority w:val="99"/>
    <w:semiHidden/>
    <w:rsid w:val="00B070BF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7755F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B070BF"/>
    <w:pPr>
      <w:tabs>
        <w:tab w:val="center" w:pos="4153"/>
        <w:tab w:val="right" w:pos="8306"/>
      </w:tabs>
      <w:autoSpaceDE w:val="0"/>
      <w:autoSpaceDN w:val="0"/>
    </w:pPr>
    <w:rPr>
      <w:spacing w:val="-3"/>
      <w:szCs w:val="28"/>
    </w:rPr>
  </w:style>
  <w:style w:type="character" w:customStyle="1" w:styleId="ab">
    <w:name w:val="Верхний колонтитул Знак"/>
    <w:basedOn w:val="a0"/>
    <w:link w:val="aa"/>
    <w:uiPriority w:val="99"/>
    <w:rsid w:val="002F0B0A"/>
    <w:rPr>
      <w:spacing w:val="-3"/>
      <w:sz w:val="24"/>
      <w:szCs w:val="28"/>
    </w:rPr>
  </w:style>
  <w:style w:type="paragraph" w:customStyle="1" w:styleId="Tit14cen">
    <w:name w:val="Tit_14_cen"/>
    <w:basedOn w:val="a"/>
    <w:rsid w:val="00B070BF"/>
    <w:pPr>
      <w:autoSpaceDE w:val="0"/>
      <w:autoSpaceDN w:val="0"/>
      <w:jc w:val="center"/>
    </w:pPr>
    <w:rPr>
      <w:b/>
      <w:bCs/>
      <w:spacing w:val="-3"/>
      <w:szCs w:val="28"/>
    </w:rPr>
  </w:style>
  <w:style w:type="paragraph" w:customStyle="1" w:styleId="Tit12">
    <w:name w:val="Tit12"/>
    <w:basedOn w:val="30"/>
    <w:rsid w:val="00B070BF"/>
    <w:pPr>
      <w:autoSpaceDE w:val="0"/>
      <w:autoSpaceDN w:val="0"/>
      <w:spacing w:after="0"/>
      <w:jc w:val="center"/>
    </w:pPr>
    <w:rPr>
      <w:b/>
      <w:bCs/>
      <w:spacing w:val="-3"/>
      <w:sz w:val="24"/>
      <w:szCs w:val="28"/>
    </w:rPr>
  </w:style>
  <w:style w:type="paragraph" w:styleId="30">
    <w:name w:val="Body Text 3"/>
    <w:basedOn w:val="a"/>
    <w:rsid w:val="00B070BF"/>
    <w:pPr>
      <w:spacing w:after="120"/>
    </w:pPr>
    <w:rPr>
      <w:sz w:val="16"/>
      <w:szCs w:val="16"/>
    </w:rPr>
  </w:style>
  <w:style w:type="paragraph" w:customStyle="1" w:styleId="TitHkol">
    <w:name w:val="Tit_H_kol"/>
    <w:basedOn w:val="ac"/>
    <w:rsid w:val="00B070BF"/>
    <w:pPr>
      <w:tabs>
        <w:tab w:val="clear" w:pos="4844"/>
        <w:tab w:val="clear" w:pos="9689"/>
        <w:tab w:val="center" w:pos="4153"/>
        <w:tab w:val="right" w:pos="8306"/>
      </w:tabs>
      <w:autoSpaceDE w:val="0"/>
      <w:autoSpaceDN w:val="0"/>
      <w:jc w:val="center"/>
    </w:pPr>
    <w:rPr>
      <w:spacing w:val="-3"/>
    </w:rPr>
  </w:style>
  <w:style w:type="paragraph" w:styleId="ac">
    <w:name w:val="footer"/>
    <w:basedOn w:val="a"/>
    <w:link w:val="ad"/>
    <w:uiPriority w:val="99"/>
    <w:rsid w:val="00B070BF"/>
    <w:pPr>
      <w:tabs>
        <w:tab w:val="center" w:pos="4844"/>
        <w:tab w:val="right" w:pos="9689"/>
      </w:tabs>
    </w:pPr>
  </w:style>
  <w:style w:type="character" w:customStyle="1" w:styleId="ad">
    <w:name w:val="Нижний колонтитул Знак"/>
    <w:link w:val="ac"/>
    <w:uiPriority w:val="99"/>
    <w:rsid w:val="00AE75B5"/>
    <w:rPr>
      <w:sz w:val="24"/>
      <w:szCs w:val="24"/>
    </w:rPr>
  </w:style>
  <w:style w:type="paragraph" w:customStyle="1" w:styleId="Titliz">
    <w:name w:val="Tit_liz"/>
    <w:basedOn w:val="a"/>
    <w:rsid w:val="00B070BF"/>
    <w:pPr>
      <w:autoSpaceDE w:val="0"/>
      <w:autoSpaceDN w:val="0"/>
      <w:jc w:val="center"/>
    </w:pPr>
    <w:rPr>
      <w:b/>
      <w:i/>
      <w:spacing w:val="-3"/>
      <w:sz w:val="18"/>
      <w:szCs w:val="28"/>
    </w:rPr>
  </w:style>
  <w:style w:type="paragraph" w:customStyle="1" w:styleId="Titkur12pr">
    <w:name w:val="Tit_kur_12_pr"/>
    <w:basedOn w:val="a"/>
    <w:rsid w:val="00B070BF"/>
    <w:pPr>
      <w:autoSpaceDE w:val="0"/>
      <w:autoSpaceDN w:val="0"/>
      <w:jc w:val="right"/>
    </w:pPr>
    <w:rPr>
      <w:b/>
      <w:bCs/>
      <w:i/>
      <w:iCs/>
      <w:spacing w:val="-3"/>
    </w:rPr>
  </w:style>
  <w:style w:type="paragraph" w:customStyle="1" w:styleId="Titkur16cen">
    <w:name w:val="Tit_kur_16_cen"/>
    <w:basedOn w:val="a"/>
    <w:rsid w:val="00B070BF"/>
    <w:pPr>
      <w:autoSpaceDE w:val="0"/>
      <w:autoSpaceDN w:val="0"/>
      <w:jc w:val="center"/>
    </w:pPr>
    <w:rPr>
      <w:b/>
      <w:bCs/>
      <w:i/>
      <w:iCs/>
      <w:spacing w:val="-3"/>
      <w:sz w:val="32"/>
      <w:szCs w:val="32"/>
    </w:rPr>
  </w:style>
  <w:style w:type="character" w:styleId="ae">
    <w:name w:val="page number"/>
    <w:basedOn w:val="a0"/>
    <w:uiPriority w:val="99"/>
    <w:rsid w:val="00B070BF"/>
  </w:style>
  <w:style w:type="paragraph" w:styleId="af">
    <w:name w:val="Document Map"/>
    <w:basedOn w:val="a"/>
    <w:semiHidden/>
    <w:rsid w:val="00B070BF"/>
    <w:pPr>
      <w:shd w:val="clear" w:color="auto" w:fill="000080"/>
    </w:pPr>
    <w:rPr>
      <w:rFonts w:ascii="Tahoma" w:hAnsi="Tahoma" w:cs="Tahoma"/>
    </w:rPr>
  </w:style>
  <w:style w:type="paragraph" w:styleId="af0">
    <w:name w:val="Title"/>
    <w:basedOn w:val="a"/>
    <w:qFormat/>
    <w:rsid w:val="00B070BF"/>
    <w:pPr>
      <w:jc w:val="center"/>
    </w:pPr>
    <w:rPr>
      <w:sz w:val="32"/>
    </w:rPr>
  </w:style>
  <w:style w:type="paragraph" w:styleId="af1">
    <w:name w:val="Body Text Indent"/>
    <w:basedOn w:val="a"/>
    <w:rsid w:val="00B070BF"/>
    <w:pPr>
      <w:spacing w:after="120"/>
      <w:ind w:left="283"/>
    </w:pPr>
  </w:style>
  <w:style w:type="paragraph" w:styleId="31">
    <w:name w:val="Body Text Indent 3"/>
    <w:basedOn w:val="a"/>
    <w:link w:val="32"/>
    <w:rsid w:val="00B070BF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24736C"/>
    <w:rPr>
      <w:sz w:val="16"/>
      <w:szCs w:val="16"/>
    </w:rPr>
  </w:style>
  <w:style w:type="paragraph" w:styleId="21">
    <w:name w:val="Body Text 2"/>
    <w:basedOn w:val="a"/>
    <w:rsid w:val="00B070BF"/>
    <w:pPr>
      <w:spacing w:after="120" w:line="480" w:lineRule="auto"/>
    </w:pPr>
  </w:style>
  <w:style w:type="paragraph" w:styleId="22">
    <w:name w:val="Body Text Indent 2"/>
    <w:basedOn w:val="a"/>
    <w:link w:val="23"/>
    <w:uiPriority w:val="99"/>
    <w:rsid w:val="00B070BF"/>
    <w:pPr>
      <w:ind w:firstLine="709"/>
      <w:jc w:val="both"/>
    </w:pPr>
    <w:rPr>
      <w:i/>
      <w:iCs/>
    </w:rPr>
  </w:style>
  <w:style w:type="character" w:styleId="af2">
    <w:name w:val="Hyperlink"/>
    <w:uiPriority w:val="99"/>
    <w:rsid w:val="00B070BF"/>
    <w:rPr>
      <w:color w:val="0000FF"/>
      <w:u w:val="single"/>
    </w:rPr>
  </w:style>
  <w:style w:type="table" w:styleId="af3">
    <w:name w:val="Table Grid"/>
    <w:basedOn w:val="a1"/>
    <w:uiPriority w:val="59"/>
    <w:rsid w:val="00AD2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table of figures"/>
    <w:basedOn w:val="a"/>
    <w:next w:val="a"/>
    <w:semiHidden/>
    <w:rsid w:val="00AD20D7"/>
    <w:pPr>
      <w:spacing w:line="360" w:lineRule="auto"/>
      <w:ind w:left="480" w:hanging="480"/>
    </w:pPr>
    <w:rPr>
      <w:rFonts w:ascii="Arial" w:hAnsi="Arial"/>
    </w:rPr>
  </w:style>
  <w:style w:type="paragraph" w:styleId="af5">
    <w:name w:val="List Paragraph"/>
    <w:basedOn w:val="a"/>
    <w:link w:val="af6"/>
    <w:uiPriority w:val="34"/>
    <w:qFormat/>
    <w:rsid w:val="00FE552A"/>
    <w:pPr>
      <w:spacing w:line="360" w:lineRule="auto"/>
      <w:ind w:left="720"/>
      <w:contextualSpacing/>
    </w:pPr>
    <w:rPr>
      <w:rFonts w:ascii="Arial" w:hAnsi="Arial"/>
    </w:rPr>
  </w:style>
  <w:style w:type="character" w:customStyle="1" w:styleId="af6">
    <w:name w:val="Абзац списка Знак"/>
    <w:basedOn w:val="a0"/>
    <w:link w:val="af5"/>
    <w:uiPriority w:val="34"/>
    <w:rsid w:val="00B6450A"/>
    <w:rPr>
      <w:rFonts w:ascii="Arial" w:hAnsi="Arial"/>
      <w:sz w:val="24"/>
      <w:szCs w:val="24"/>
    </w:rPr>
  </w:style>
  <w:style w:type="character" w:customStyle="1" w:styleId="11">
    <w:name w:val="стиль11"/>
    <w:uiPriority w:val="99"/>
    <w:rsid w:val="006A4F9C"/>
    <w:rPr>
      <w:rFonts w:ascii="Times New Roman" w:hAnsi="Times New Roman" w:cs="Times New Roman" w:hint="default"/>
    </w:rPr>
  </w:style>
  <w:style w:type="paragraph" w:styleId="af7">
    <w:name w:val="Normal (Web)"/>
    <w:basedOn w:val="a"/>
    <w:uiPriority w:val="99"/>
    <w:semiHidden/>
    <w:unhideWhenUsed/>
    <w:rsid w:val="002371E9"/>
    <w:pPr>
      <w:spacing w:before="100" w:beforeAutospacing="1" w:after="100" w:afterAutospacing="1"/>
    </w:pPr>
  </w:style>
  <w:style w:type="paragraph" w:customStyle="1" w:styleId="af8">
    <w:name w:val="Знак Знак Знак"/>
    <w:basedOn w:val="a"/>
    <w:rsid w:val="0011774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Абзац списка1"/>
    <w:basedOn w:val="a"/>
    <w:rsid w:val="0011774B"/>
    <w:pPr>
      <w:ind w:left="720"/>
      <w:jc w:val="both"/>
    </w:pPr>
    <w:rPr>
      <w:rFonts w:ascii="Calibri" w:eastAsia="Calibri" w:hAnsi="Calibri" w:cs="Calibri"/>
      <w:sz w:val="22"/>
      <w:szCs w:val="22"/>
      <w:lang w:val="en-US" w:eastAsia="en-US"/>
    </w:rPr>
  </w:style>
  <w:style w:type="paragraph" w:customStyle="1" w:styleId="13">
    <w:name w:val="Знак Знак Знак1"/>
    <w:basedOn w:val="a"/>
    <w:rsid w:val="00F818B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9">
    <w:name w:val="TOC Heading"/>
    <w:basedOn w:val="10"/>
    <w:next w:val="a"/>
    <w:uiPriority w:val="39"/>
    <w:unhideWhenUsed/>
    <w:qFormat/>
    <w:rsid w:val="00A1179A"/>
    <w:pPr>
      <w:keepNext/>
      <w:keepLines/>
      <w:widowControl/>
      <w:autoSpaceDE/>
      <w:autoSpaceDN/>
      <w:adjustRightInd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765228"/>
    <w:pPr>
      <w:tabs>
        <w:tab w:val="right" w:leader="dot" w:pos="9628"/>
      </w:tabs>
      <w:spacing w:after="100"/>
    </w:pPr>
    <w:rPr>
      <w:b/>
      <w:bCs/>
      <w:noProof/>
    </w:rPr>
  </w:style>
  <w:style w:type="paragraph" w:styleId="33">
    <w:name w:val="toc 3"/>
    <w:basedOn w:val="a"/>
    <w:next w:val="a"/>
    <w:autoRedefine/>
    <w:uiPriority w:val="39"/>
    <w:unhideWhenUsed/>
    <w:rsid w:val="00A1179A"/>
    <w:pPr>
      <w:spacing w:after="100"/>
      <w:ind w:left="480"/>
    </w:pPr>
  </w:style>
  <w:style w:type="paragraph" w:styleId="24">
    <w:name w:val="toc 2"/>
    <w:basedOn w:val="a"/>
    <w:next w:val="a"/>
    <w:autoRedefine/>
    <w:uiPriority w:val="39"/>
    <w:unhideWhenUsed/>
    <w:rsid w:val="009778B6"/>
    <w:pPr>
      <w:tabs>
        <w:tab w:val="right" w:leader="dot" w:pos="9628"/>
      </w:tabs>
      <w:spacing w:after="100"/>
      <w:ind w:left="240"/>
    </w:pPr>
    <w:rPr>
      <w:noProof/>
    </w:rPr>
  </w:style>
  <w:style w:type="paragraph" w:customStyle="1" w:styleId="Default">
    <w:name w:val="Default"/>
    <w:rsid w:val="00166FE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pelle">
    <w:name w:val="spelle"/>
    <w:basedOn w:val="a0"/>
    <w:uiPriority w:val="99"/>
    <w:rsid w:val="000F7616"/>
  </w:style>
  <w:style w:type="paragraph" w:customStyle="1" w:styleId="afa">
    <w:name w:val="ККГЭС Текст"/>
    <w:basedOn w:val="a"/>
    <w:qFormat/>
    <w:rsid w:val="007D4A19"/>
    <w:pPr>
      <w:spacing w:after="120"/>
      <w:ind w:firstLine="851"/>
      <w:jc w:val="both"/>
    </w:pPr>
    <w:rPr>
      <w:rFonts w:eastAsiaTheme="minorHAnsi" w:cstheme="minorBidi"/>
      <w:lang w:eastAsia="en-US"/>
    </w:rPr>
  </w:style>
  <w:style w:type="paragraph" w:styleId="HTML">
    <w:name w:val="HTML Preformatted"/>
    <w:basedOn w:val="a"/>
    <w:link w:val="HTML0"/>
    <w:uiPriority w:val="99"/>
    <w:rsid w:val="005B7E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5B7EE5"/>
    <w:rPr>
      <w:rFonts w:ascii="Courier New" w:hAnsi="Courier New" w:cs="Courier New"/>
    </w:rPr>
  </w:style>
  <w:style w:type="paragraph" w:customStyle="1" w:styleId="afb">
    <w:name w:val="Рисунок"/>
    <w:basedOn w:val="a"/>
    <w:link w:val="afc"/>
    <w:qFormat/>
    <w:rsid w:val="00E62671"/>
    <w:pPr>
      <w:suppressAutoHyphens/>
      <w:spacing w:line="276" w:lineRule="auto"/>
      <w:jc w:val="center"/>
    </w:pPr>
  </w:style>
  <w:style w:type="character" w:customStyle="1" w:styleId="afc">
    <w:name w:val="Рисунок Знак"/>
    <w:basedOn w:val="a0"/>
    <w:link w:val="afb"/>
    <w:rsid w:val="00E62671"/>
    <w:rPr>
      <w:sz w:val="24"/>
      <w:szCs w:val="24"/>
    </w:rPr>
  </w:style>
  <w:style w:type="paragraph" w:customStyle="1" w:styleId="15">
    <w:name w:val="Без интервала1"/>
    <w:basedOn w:val="a"/>
    <w:uiPriority w:val="99"/>
    <w:rsid w:val="00351B05"/>
    <w:rPr>
      <w:lang w:val="en-US" w:eastAsia="en-US"/>
    </w:rPr>
  </w:style>
  <w:style w:type="paragraph" w:customStyle="1" w:styleId="1">
    <w:name w:val="Маркированный с абзаца 1"/>
    <w:basedOn w:val="a"/>
    <w:rsid w:val="007B53EC"/>
    <w:pPr>
      <w:numPr>
        <w:numId w:val="31"/>
      </w:numPr>
      <w:jc w:val="both"/>
    </w:pPr>
    <w:rPr>
      <w:sz w:val="20"/>
      <w:szCs w:val="20"/>
    </w:rPr>
  </w:style>
  <w:style w:type="character" w:customStyle="1" w:styleId="apple-converted-space">
    <w:name w:val="apple-converted-space"/>
    <w:basedOn w:val="a0"/>
    <w:rsid w:val="00D23347"/>
  </w:style>
  <w:style w:type="character" w:customStyle="1" w:styleId="afd">
    <w:name w:val="Текст сноски Знак"/>
    <w:basedOn w:val="a0"/>
    <w:link w:val="afe"/>
    <w:uiPriority w:val="99"/>
    <w:semiHidden/>
    <w:rsid w:val="005609EB"/>
  </w:style>
  <w:style w:type="paragraph" w:styleId="afe">
    <w:name w:val="footnote text"/>
    <w:basedOn w:val="a"/>
    <w:link w:val="afd"/>
    <w:uiPriority w:val="99"/>
    <w:semiHidden/>
    <w:unhideWhenUsed/>
    <w:rsid w:val="005609EB"/>
    <w:rPr>
      <w:sz w:val="20"/>
      <w:szCs w:val="20"/>
    </w:rPr>
  </w:style>
  <w:style w:type="character" w:styleId="aff">
    <w:name w:val="Placeholder Text"/>
    <w:basedOn w:val="a0"/>
    <w:uiPriority w:val="99"/>
    <w:semiHidden/>
    <w:rsid w:val="00CA4D85"/>
    <w:rPr>
      <w:color w:val="808080"/>
    </w:rPr>
  </w:style>
  <w:style w:type="table" w:customStyle="1" w:styleId="16">
    <w:name w:val="Сетка таблицы1"/>
    <w:basedOn w:val="a1"/>
    <w:next w:val="af3"/>
    <w:uiPriority w:val="59"/>
    <w:rsid w:val="008541E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569B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569B3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B74D89"/>
    <w:rPr>
      <w:i/>
      <w:iCs/>
      <w:sz w:val="24"/>
      <w:szCs w:val="24"/>
    </w:rPr>
  </w:style>
  <w:style w:type="paragraph" w:customStyle="1" w:styleId="110">
    <w:name w:val="Заголовок 1.1"/>
    <w:basedOn w:val="10"/>
    <w:rsid w:val="00DF3231"/>
    <w:pPr>
      <w:keepNext/>
      <w:widowControl/>
      <w:numPr>
        <w:numId w:val="0"/>
      </w:numPr>
      <w:autoSpaceDE/>
      <w:autoSpaceDN/>
      <w:adjustRightInd/>
      <w:spacing w:before="120"/>
      <w:ind w:left="788" w:hanging="431"/>
      <w:outlineLvl w:val="1"/>
    </w:pPr>
    <w:rPr>
      <w:kern w:val="32"/>
      <w:sz w:val="24"/>
      <w:szCs w:val="24"/>
    </w:rPr>
  </w:style>
  <w:style w:type="paragraph" w:customStyle="1" w:styleId="aff0">
    <w:name w:val="Рисунки"/>
    <w:basedOn w:val="a"/>
    <w:qFormat/>
    <w:rsid w:val="00AF2FBA"/>
    <w:pPr>
      <w:jc w:val="center"/>
    </w:pPr>
    <w:rPr>
      <w:rFonts w:eastAsia="Calibri"/>
      <w:noProof/>
      <w:szCs w:val="22"/>
    </w:rPr>
  </w:style>
  <w:style w:type="paragraph" w:styleId="aff1">
    <w:name w:val="caption"/>
    <w:basedOn w:val="a"/>
    <w:next w:val="a"/>
    <w:uiPriority w:val="35"/>
    <w:qFormat/>
    <w:rsid w:val="0005665E"/>
    <w:rPr>
      <w:b/>
      <w:bCs/>
      <w:color w:val="858585"/>
      <w:sz w:val="18"/>
      <w:szCs w:val="18"/>
      <w:lang w:val="en-US" w:eastAsia="en-US"/>
    </w:rPr>
  </w:style>
  <w:style w:type="character" w:customStyle="1" w:styleId="a7">
    <w:name w:val="Тема примечания Знак"/>
    <w:basedOn w:val="a0"/>
    <w:link w:val="a6"/>
    <w:semiHidden/>
    <w:rsid w:val="00647F21"/>
    <w:rPr>
      <w:b/>
      <w:bCs/>
    </w:rPr>
  </w:style>
  <w:style w:type="table" w:customStyle="1" w:styleId="111">
    <w:name w:val="Сетка таблицы11"/>
    <w:basedOn w:val="a1"/>
    <w:next w:val="af3"/>
    <w:uiPriority w:val="59"/>
    <w:rsid w:val="00647F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3"/>
    <w:uiPriority w:val="59"/>
    <w:rsid w:val="00AD3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0">
    <w:name w:val="Сетка таблицы13"/>
    <w:basedOn w:val="a1"/>
    <w:next w:val="af3"/>
    <w:uiPriority w:val="59"/>
    <w:rsid w:val="00994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3"/>
    <w:uiPriority w:val="59"/>
    <w:rsid w:val="002B3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next w:val="af3"/>
    <w:uiPriority w:val="59"/>
    <w:rsid w:val="002B3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next w:val="af3"/>
    <w:uiPriority w:val="59"/>
    <w:rsid w:val="002B3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3"/>
    <w:uiPriority w:val="59"/>
    <w:rsid w:val="00D64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3"/>
    <w:uiPriority w:val="59"/>
    <w:rsid w:val="00D64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3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3.gif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tadyo@stadyo.r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3.xml"/><Relationship Id="rId10" Type="http://schemas.openxmlformats.org/officeDocument/2006/relationships/hyperlink" Target="mailto:stadyo@stadyo.ru" TargetMode="External"/><Relationship Id="rId19" Type="http://schemas.openxmlformats.org/officeDocument/2006/relationships/footer" Target="footer4.xml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tadyo@stadyo.ru" TargetMode="External"/><Relationship Id="rId1" Type="http://schemas.openxmlformats.org/officeDocument/2006/relationships/hyperlink" Target="http://www.stady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E2F7B-2736-442F-9BEF-056C2CF32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2366</Words>
  <Characters>13491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Численное моделирование ветрового нагружения высотных сооружений с использованием программного комплекса ANSYS</vt:lpstr>
    </vt:vector>
  </TitlesOfParts>
  <Company>rsce</Company>
  <LinksUpToDate>false</LinksUpToDate>
  <CharactersWithSpaces>15826</CharactersWithSpaces>
  <SharedDoc>false</SharedDoc>
  <HLinks>
    <vt:vector size="12" baseType="variant">
      <vt:variant>
        <vt:i4>4456560</vt:i4>
      </vt:variant>
      <vt:variant>
        <vt:i4>6</vt:i4>
      </vt:variant>
      <vt:variant>
        <vt:i4>0</vt:i4>
      </vt:variant>
      <vt:variant>
        <vt:i4>5</vt:i4>
      </vt:variant>
      <vt:variant>
        <vt:lpwstr>mailto:stadyo@stadyo.ru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http://www.stadyo.ru/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Численное моделирование ветрового нагружения высотных сооружений с использованием программного комплекса ANSYS</dc:title>
  <dc:subject/>
  <dc:creator>u025</dc:creator>
  <cp:keywords/>
  <dc:description/>
  <cp:lastModifiedBy>Дима Бурыкин</cp:lastModifiedBy>
  <cp:revision>7</cp:revision>
  <cp:lastPrinted>2020-11-25T12:01:00Z</cp:lastPrinted>
  <dcterms:created xsi:type="dcterms:W3CDTF">2021-07-13T12:48:00Z</dcterms:created>
  <dcterms:modified xsi:type="dcterms:W3CDTF">2021-07-14T10:40:00Z</dcterms:modified>
</cp:coreProperties>
</file>