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209"/>
      </w:tblGrid>
      <w:tr w:rsidR="008541E8" w:rsidRPr="008541E8" w:rsidTr="008541E8">
        <w:tc>
          <w:tcPr>
            <w:tcW w:w="1418" w:type="dxa"/>
            <w:vAlign w:val="center"/>
          </w:tcPr>
          <w:p w:rsidR="008541E8" w:rsidRPr="008541E8" w:rsidRDefault="008541E8" w:rsidP="008541E8">
            <w:pPr>
              <w:rPr>
                <w:rFonts w:ascii="Times New Roman" w:hAnsi="Times New Roman" w:cs="Times New Roman"/>
                <w:lang w:val="de-DE"/>
              </w:rPr>
            </w:pPr>
            <w:r w:rsidRPr="008541E8">
              <w:rPr>
                <w:noProof/>
                <w:color w:val="FF0000"/>
              </w:rPr>
              <w:drawing>
                <wp:inline distT="0" distB="0" distL="0" distR="0" wp14:anchorId="2166BD79" wp14:editId="7D7F86F9">
                  <wp:extent cx="617864" cy="900000"/>
                  <wp:effectExtent l="0" t="0" r="0" b="0"/>
                  <wp:docPr id="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:rsidR="008541E8" w:rsidRPr="008541E8" w:rsidRDefault="008541E8" w:rsidP="008541E8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8541E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8541E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8541E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8541E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8541E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8541E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8541E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8541E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8541E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8541E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8541E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8541E8" w:rsidRPr="00A06769" w:rsidTr="008541E8">
        <w:trPr>
          <w:trHeight w:val="902"/>
        </w:trPr>
        <w:tc>
          <w:tcPr>
            <w:tcW w:w="9627" w:type="dxa"/>
            <w:gridSpan w:val="2"/>
            <w:vAlign w:val="center"/>
          </w:tcPr>
          <w:p w:rsidR="008541E8" w:rsidRPr="008541E8" w:rsidRDefault="008541E8" w:rsidP="008541E8">
            <w:pPr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8541E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:rsidR="008541E8" w:rsidRPr="008541E8" w:rsidRDefault="008541E8" w:rsidP="008541E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541E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8541E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:rsidR="008541E8" w:rsidRPr="008541E8" w:rsidRDefault="008541E8" w:rsidP="008541E8">
            <w:pPr>
              <w:rPr>
                <w:rFonts w:ascii="Times New Roman" w:hAnsi="Times New Roman" w:cs="Times New Roman"/>
                <w:u w:val="single"/>
                <w:lang w:val="de-DE"/>
              </w:rPr>
            </w:pP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Москва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пл</w:t>
            </w:r>
            <w:proofErr w:type="spellEnd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акад</w:t>
            </w:r>
            <w:proofErr w:type="spellEnd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Курчатова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: </w:t>
            </w:r>
            <w:hyperlink r:id="rId10" w:history="1">
              <w:r w:rsidRPr="008541E8">
                <w:rPr>
                  <w:rStyle w:val="af1"/>
                  <w:rFonts w:ascii="Times New Roman" w:hAnsi="Times New Roman" w:cs="Times New Roman"/>
                  <w:b/>
                  <w:i/>
                  <w:color w:val="0070C0"/>
                  <w:sz w:val="20"/>
                  <w:szCs w:val="20"/>
                  <w:lang w:val="de-DE"/>
                </w:rPr>
                <w:t>stadyo@stadyo.ru</w:t>
              </w:r>
            </w:hyperlink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8541E8">
              <w:rPr>
                <w:rFonts w:ascii="Times New Roman" w:hAnsi="Times New Roman" w:cs="Times New Roman"/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:rsidR="008541E8" w:rsidRPr="007D1BAF" w:rsidRDefault="008541E8" w:rsidP="008541E8">
      <w:pPr>
        <w:autoSpaceDE w:val="0"/>
        <w:autoSpaceDN w:val="0"/>
        <w:rPr>
          <w:sz w:val="20"/>
        </w:rPr>
      </w:pPr>
    </w:p>
    <w:p w:rsidR="008541E8" w:rsidRPr="008B277E" w:rsidRDefault="008541E8" w:rsidP="008541E8">
      <w:pPr>
        <w:autoSpaceDE w:val="0"/>
        <w:autoSpaceDN w:val="0"/>
        <w:rPr>
          <w:sz w:val="22"/>
          <w:u w:val="single"/>
          <w:lang w:val="en-US"/>
        </w:rPr>
      </w:pPr>
      <w:r w:rsidRPr="008541E8">
        <w:rPr>
          <w:sz w:val="22"/>
        </w:rPr>
        <w:t>Ин</w:t>
      </w:r>
      <w:r w:rsidR="00E12BA0" w:rsidRPr="008541E8">
        <w:rPr>
          <w:sz w:val="22"/>
        </w:rPr>
        <w:t>в</w:t>
      </w:r>
      <w:r w:rsidRPr="008541E8">
        <w:rPr>
          <w:sz w:val="22"/>
        </w:rPr>
        <w:t xml:space="preserve">. </w:t>
      </w:r>
      <w:r w:rsidRPr="008541E8">
        <w:rPr>
          <w:sz w:val="22"/>
          <w:u w:val="single"/>
        </w:rPr>
        <w:t xml:space="preserve">№ </w:t>
      </w:r>
      <w:proofErr w:type="spellStart"/>
      <w:r w:rsidR="008B277E">
        <w:rPr>
          <w:sz w:val="22"/>
          <w:u w:val="single"/>
          <w:lang w:val="en-US"/>
        </w:rPr>
        <w:t>xxxxxxxxxx</w:t>
      </w:r>
      <w:proofErr w:type="spellEnd"/>
    </w:p>
    <w:p w:rsidR="008541E8" w:rsidRPr="00C32AC1" w:rsidRDefault="008541E8" w:rsidP="008541E8">
      <w:pPr>
        <w:autoSpaceDE w:val="0"/>
        <w:autoSpaceDN w:val="0"/>
        <w:rPr>
          <w:sz w:val="20"/>
          <w:u w:val="single"/>
        </w:rPr>
      </w:pPr>
    </w:p>
    <w:p w:rsidR="008541E8" w:rsidRDefault="008541E8" w:rsidP="008541E8">
      <w:pPr>
        <w:spacing w:before="240"/>
        <w:jc w:val="right"/>
        <w:rPr>
          <w:i/>
        </w:rPr>
      </w:pPr>
      <w:r w:rsidRPr="00745BAE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069EB41" wp14:editId="1A72EC90">
            <wp:simplePos x="0" y="0"/>
            <wp:positionH relativeFrom="column">
              <wp:posOffset>3379470</wp:posOffset>
            </wp:positionH>
            <wp:positionV relativeFrom="paragraph">
              <wp:posOffset>236855</wp:posOffset>
            </wp:positionV>
            <wp:extent cx="1786255" cy="1684655"/>
            <wp:effectExtent l="0" t="0" r="0" b="0"/>
            <wp:wrapNone/>
            <wp:docPr id="10" name="Рисунок 10" descr="Z:\WORK\Подпись Белостоцкого\подпись Белостоцкого без ф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WORK\Подпись Белостоцкого\подпись Белостоцкого без фона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394">
        <w:rPr>
          <w:i/>
        </w:rPr>
        <w:t>«Утверждаю»</w:t>
      </w:r>
    </w:p>
    <w:p w:rsidR="008541E8" w:rsidRDefault="008541E8" w:rsidP="008541E8">
      <w:pPr>
        <w:jc w:val="right"/>
      </w:pPr>
      <w:r w:rsidRPr="00F44394">
        <w:t xml:space="preserve">Генеральный директор ЗАО НИЦ </w:t>
      </w:r>
      <w:proofErr w:type="spellStart"/>
      <w:r w:rsidRPr="00F44394">
        <w:t>СтаДиО</w:t>
      </w:r>
      <w:proofErr w:type="spellEnd"/>
    </w:p>
    <w:p w:rsidR="008541E8" w:rsidRDefault="008541E8" w:rsidP="008541E8">
      <w:pPr>
        <w:jc w:val="right"/>
      </w:pPr>
    </w:p>
    <w:p w:rsidR="008541E8" w:rsidRDefault="008541E8" w:rsidP="008541E8">
      <w:pPr>
        <w:jc w:val="right"/>
      </w:pPr>
      <w:r w:rsidRPr="00D535CE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5EA22E2" wp14:editId="42491862">
            <wp:simplePos x="0" y="0"/>
            <wp:positionH relativeFrom="column">
              <wp:posOffset>3906520</wp:posOffset>
            </wp:positionH>
            <wp:positionV relativeFrom="paragraph">
              <wp:posOffset>104775</wp:posOffset>
            </wp:positionV>
            <wp:extent cx="1371600" cy="1404620"/>
            <wp:effectExtent l="0" t="0" r="0" b="0"/>
            <wp:wrapNone/>
            <wp:docPr id="9" name="Рисунок 9" descr="Z:\WORK\Nagibovich\Уголок Бюрократа\Печ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WORK\Nagibovich\Уголок Бюрократа\Печать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6376">
                      <a:off x="0" y="0"/>
                      <a:ext cx="13716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E8" w:rsidRDefault="008541E8" w:rsidP="008541E8">
      <w:pPr>
        <w:spacing w:after="240"/>
        <w:jc w:val="right"/>
        <w:rPr>
          <w:b/>
          <w:i/>
        </w:rPr>
      </w:pPr>
      <w:r>
        <w:t>________________</w:t>
      </w:r>
      <w:r w:rsidRPr="00F44394">
        <w:rPr>
          <w:b/>
          <w:i/>
        </w:rPr>
        <w:t xml:space="preserve">А. М. </w:t>
      </w:r>
      <w:proofErr w:type="spellStart"/>
      <w:r w:rsidRPr="00F44394">
        <w:rPr>
          <w:b/>
          <w:i/>
        </w:rPr>
        <w:t>Белостоцкий</w:t>
      </w:r>
      <w:proofErr w:type="spellEnd"/>
    </w:p>
    <w:p w:rsidR="008541E8" w:rsidRDefault="008541E8" w:rsidP="008541E8">
      <w:pPr>
        <w:jc w:val="right"/>
      </w:pPr>
      <w:r w:rsidRPr="00F44394">
        <w:t>«_____»____</w:t>
      </w:r>
      <w:r>
        <w:t>_____</w:t>
      </w:r>
      <w:r w:rsidRPr="00F44394">
        <w:t>___________20</w:t>
      </w:r>
      <w:r>
        <w:t>20</w:t>
      </w:r>
      <w:r w:rsidRPr="00F44394">
        <w:t xml:space="preserve"> г.</w:t>
      </w:r>
    </w:p>
    <w:p w:rsidR="008541E8" w:rsidRDefault="008541E8" w:rsidP="008541E8">
      <w:pPr>
        <w:jc w:val="right"/>
      </w:pPr>
    </w:p>
    <w:p w:rsidR="008541E8" w:rsidRDefault="008541E8" w:rsidP="008541E8">
      <w:pPr>
        <w:jc w:val="right"/>
      </w:pPr>
    </w:p>
    <w:p w:rsidR="008541E8" w:rsidRDefault="008541E8" w:rsidP="008541E8">
      <w:pPr>
        <w:jc w:val="right"/>
      </w:pPr>
    </w:p>
    <w:p w:rsidR="008541E8" w:rsidRDefault="008541E8" w:rsidP="008541E8"/>
    <w:p w:rsidR="008541E8" w:rsidRDefault="008541E8" w:rsidP="008541E8"/>
    <w:p w:rsidR="008541E8" w:rsidRDefault="008541E8" w:rsidP="008541E8"/>
    <w:p w:rsidR="008541E8" w:rsidRPr="00F44394" w:rsidRDefault="008541E8" w:rsidP="008541E8">
      <w:pPr>
        <w:jc w:val="center"/>
        <w:rPr>
          <w:b/>
          <w:sz w:val="28"/>
        </w:rPr>
      </w:pPr>
      <w:r w:rsidRPr="00F44394">
        <w:rPr>
          <w:b/>
          <w:sz w:val="28"/>
        </w:rPr>
        <w:t>Научно-технический отчёт</w:t>
      </w:r>
    </w:p>
    <w:p w:rsidR="008541E8" w:rsidRPr="008B277E" w:rsidRDefault="008541E8" w:rsidP="008541E8">
      <w:pPr>
        <w:jc w:val="center"/>
      </w:pPr>
      <w:r>
        <w:t xml:space="preserve">по договору </w:t>
      </w:r>
      <w:r w:rsidRPr="008541E8">
        <w:t>№</w:t>
      </w:r>
      <w:r w:rsidR="008B277E">
        <w:rPr>
          <w:lang w:val="en-US"/>
        </w:rPr>
        <w:t>XXXXXXXXXXXXXXXX</w:t>
      </w:r>
      <w:r w:rsidRPr="008541E8">
        <w:t xml:space="preserve"> от </w:t>
      </w:r>
      <w:r w:rsidR="008B277E">
        <w:rPr>
          <w:lang w:val="en-US"/>
        </w:rPr>
        <w:t>XXXXX</w:t>
      </w:r>
    </w:p>
    <w:p w:rsidR="008541E8" w:rsidRDefault="008541E8" w:rsidP="008541E8">
      <w:pPr>
        <w:jc w:val="center"/>
      </w:pPr>
    </w:p>
    <w:p w:rsidR="008541E8" w:rsidRDefault="008541E8" w:rsidP="008541E8">
      <w:pPr>
        <w:jc w:val="center"/>
        <w:rPr>
          <w:sz w:val="28"/>
        </w:rPr>
      </w:pPr>
      <w:r w:rsidRPr="00F44394">
        <w:rPr>
          <w:b/>
          <w:sz w:val="28"/>
        </w:rPr>
        <w:t>«</w:t>
      </w:r>
      <w:r w:rsidRPr="008541E8">
        <w:rPr>
          <w:b/>
          <w:sz w:val="28"/>
        </w:rPr>
        <w:t xml:space="preserve">Научно-техническое сопровождение проектирования, включая расчетные исследования напряженно-деформированного состояния, динамики, прочности и устойчивости несущих конструкций при нормативно регламентированных сочетаниях основных и особых (сейсмических) нагрузок и воздействий и сопоставительный анализ результатов альтернативных расчетов, для Объекта – «Музейный комплекс» по адресу: Калининградская область, г. </w:t>
      </w:r>
      <w:proofErr w:type="spellStart"/>
      <w:r w:rsidRPr="008541E8">
        <w:rPr>
          <w:b/>
          <w:sz w:val="28"/>
        </w:rPr>
        <w:t>Калиниград</w:t>
      </w:r>
      <w:proofErr w:type="spellEnd"/>
      <w:r w:rsidRPr="008541E8">
        <w:rPr>
          <w:b/>
          <w:sz w:val="28"/>
        </w:rPr>
        <w:t>, о. Октябрьский</w:t>
      </w:r>
      <w:r w:rsidRPr="00F44394">
        <w:rPr>
          <w:b/>
          <w:sz w:val="28"/>
        </w:rPr>
        <w:t>»</w:t>
      </w:r>
    </w:p>
    <w:p w:rsidR="008541E8" w:rsidRDefault="008541E8" w:rsidP="008541E8">
      <w:pPr>
        <w:jc w:val="center"/>
        <w:rPr>
          <w:sz w:val="28"/>
        </w:rPr>
      </w:pPr>
    </w:p>
    <w:p w:rsidR="008541E8" w:rsidRDefault="008541E8" w:rsidP="008541E8">
      <w:pPr>
        <w:jc w:val="center"/>
        <w:rPr>
          <w:sz w:val="28"/>
        </w:rPr>
      </w:pPr>
    </w:p>
    <w:p w:rsidR="008541E8" w:rsidRPr="00F44394" w:rsidRDefault="008541E8" w:rsidP="008541E8">
      <w:pPr>
        <w:jc w:val="right"/>
      </w:pPr>
      <w:r w:rsidRPr="00F44394">
        <w:t>Руководитель работы</w:t>
      </w:r>
    </w:p>
    <w:p w:rsidR="008541E8" w:rsidRDefault="008541E8" w:rsidP="008541E8">
      <w:pPr>
        <w:jc w:val="right"/>
      </w:pPr>
      <w:r w:rsidRPr="00F44394">
        <w:t xml:space="preserve">член-корр. РААСН, проф., </w:t>
      </w:r>
      <w:proofErr w:type="spellStart"/>
      <w:r w:rsidRPr="00F44394">
        <w:t>докт</w:t>
      </w:r>
      <w:proofErr w:type="spellEnd"/>
      <w:r w:rsidRPr="00F44394">
        <w:t xml:space="preserve">. </w:t>
      </w:r>
      <w:proofErr w:type="spellStart"/>
      <w:r w:rsidRPr="00F44394">
        <w:t>техн</w:t>
      </w:r>
      <w:proofErr w:type="spellEnd"/>
      <w:r w:rsidRPr="00F44394">
        <w:t xml:space="preserve">. наук </w:t>
      </w:r>
    </w:p>
    <w:p w:rsidR="008541E8" w:rsidRDefault="008541E8" w:rsidP="008541E8">
      <w:pPr>
        <w:jc w:val="right"/>
        <w:rPr>
          <w:b/>
          <w:i/>
        </w:rPr>
      </w:pPr>
      <w:r w:rsidRPr="00F44394">
        <w:rPr>
          <w:b/>
          <w:i/>
        </w:rPr>
        <w:t xml:space="preserve">А. М. </w:t>
      </w:r>
      <w:proofErr w:type="spellStart"/>
      <w:r w:rsidRPr="00F44394">
        <w:rPr>
          <w:b/>
          <w:i/>
        </w:rPr>
        <w:t>Белостоцкий</w:t>
      </w:r>
      <w:proofErr w:type="spellEnd"/>
    </w:p>
    <w:p w:rsidR="008541E8" w:rsidRDefault="008541E8" w:rsidP="008541E8">
      <w:pPr>
        <w:jc w:val="right"/>
        <w:rPr>
          <w:b/>
          <w:i/>
        </w:rPr>
      </w:pPr>
    </w:p>
    <w:p w:rsidR="008541E8" w:rsidRDefault="008541E8" w:rsidP="008541E8">
      <w:pPr>
        <w:jc w:val="right"/>
      </w:pPr>
      <w:r>
        <w:t>Отв. исполнитель</w:t>
      </w:r>
    </w:p>
    <w:p w:rsidR="008541E8" w:rsidRDefault="008541E8" w:rsidP="008541E8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А</w:t>
      </w:r>
      <w:r w:rsidRPr="00C1168B">
        <w:rPr>
          <w:b/>
          <w:bCs/>
          <w:i/>
          <w:iCs/>
        </w:rPr>
        <w:t>.</w:t>
      </w:r>
      <w:r>
        <w:rPr>
          <w:b/>
          <w:bCs/>
          <w:i/>
          <w:iCs/>
        </w:rPr>
        <w:t>А</w:t>
      </w:r>
      <w:r w:rsidRPr="00C1168B">
        <w:rPr>
          <w:b/>
          <w:bCs/>
          <w:i/>
          <w:iCs/>
        </w:rPr>
        <w:t xml:space="preserve">. </w:t>
      </w:r>
      <w:r>
        <w:rPr>
          <w:b/>
          <w:bCs/>
          <w:i/>
          <w:iCs/>
        </w:rPr>
        <w:t>Аул</w:t>
      </w:r>
    </w:p>
    <w:p w:rsidR="008541E8" w:rsidRDefault="008541E8" w:rsidP="008541E8">
      <w:pPr>
        <w:jc w:val="right"/>
        <w:rPr>
          <w:b/>
          <w:bCs/>
          <w:i/>
          <w:iCs/>
        </w:rPr>
      </w:pPr>
    </w:p>
    <w:p w:rsidR="008541E8" w:rsidRDefault="008541E8" w:rsidP="008541E8">
      <w:pPr>
        <w:jc w:val="right"/>
      </w:pPr>
      <w:r>
        <w:t>Исполнители</w:t>
      </w:r>
    </w:p>
    <w:p w:rsidR="008541E8" w:rsidRDefault="008541E8" w:rsidP="008541E8">
      <w:pPr>
        <w:jc w:val="right"/>
        <w:rPr>
          <w:b/>
          <w:i/>
        </w:rPr>
      </w:pPr>
      <w:r w:rsidRPr="00C31F4F">
        <w:t xml:space="preserve">канд. </w:t>
      </w:r>
      <w:proofErr w:type="spellStart"/>
      <w:r w:rsidRPr="00C31F4F">
        <w:t>техн</w:t>
      </w:r>
      <w:proofErr w:type="spellEnd"/>
      <w:r w:rsidRPr="00C31F4F">
        <w:t xml:space="preserve">. наук </w:t>
      </w:r>
      <w:r w:rsidRPr="00C31F4F">
        <w:rPr>
          <w:b/>
          <w:i/>
        </w:rPr>
        <w:t>А.С. Павлов</w:t>
      </w:r>
    </w:p>
    <w:p w:rsidR="008541E8" w:rsidRDefault="008541E8" w:rsidP="008541E8">
      <w:pPr>
        <w:jc w:val="right"/>
        <w:rPr>
          <w:b/>
          <w:i/>
        </w:rPr>
      </w:pPr>
      <w:r w:rsidRPr="00C31F4F">
        <w:t xml:space="preserve">канд. </w:t>
      </w:r>
      <w:proofErr w:type="spellStart"/>
      <w:r w:rsidRPr="00C31F4F">
        <w:t>техн</w:t>
      </w:r>
      <w:proofErr w:type="spellEnd"/>
      <w:r w:rsidRPr="00C31F4F">
        <w:t>. наук</w:t>
      </w:r>
      <w:r w:rsidRPr="00085207">
        <w:rPr>
          <w:b/>
          <w:i/>
        </w:rPr>
        <w:t xml:space="preserve"> А.И. </w:t>
      </w:r>
      <w:proofErr w:type="spellStart"/>
      <w:r w:rsidRPr="00085207">
        <w:rPr>
          <w:b/>
          <w:i/>
        </w:rPr>
        <w:t>Нагибович</w:t>
      </w:r>
      <w:proofErr w:type="spellEnd"/>
    </w:p>
    <w:p w:rsidR="008541E8" w:rsidRDefault="008541E8" w:rsidP="008541E8">
      <w:pPr>
        <w:jc w:val="right"/>
        <w:rPr>
          <w:b/>
          <w:bCs/>
          <w:i/>
          <w:iCs/>
        </w:rPr>
      </w:pPr>
      <w:r>
        <w:rPr>
          <w:b/>
          <w:i/>
        </w:rPr>
        <w:t>Д</w:t>
      </w:r>
      <w:r w:rsidRPr="00085207">
        <w:rPr>
          <w:b/>
          <w:i/>
        </w:rPr>
        <w:t>.</w:t>
      </w:r>
      <w:r>
        <w:rPr>
          <w:b/>
          <w:i/>
        </w:rPr>
        <w:t>С</w:t>
      </w:r>
      <w:r w:rsidRPr="00085207">
        <w:rPr>
          <w:b/>
          <w:i/>
        </w:rPr>
        <w:t>. Д</w:t>
      </w:r>
      <w:r>
        <w:rPr>
          <w:b/>
          <w:i/>
        </w:rPr>
        <w:t>митриев</w:t>
      </w:r>
    </w:p>
    <w:p w:rsidR="008541E8" w:rsidRDefault="008541E8" w:rsidP="008541E8">
      <w:pPr>
        <w:jc w:val="right"/>
        <w:sectPr w:rsidR="008541E8" w:rsidSect="008541E8">
          <w:headerReference w:type="default" r:id="rId13"/>
          <w:footerReference w:type="default" r:id="rId14"/>
          <w:footerReference w:type="first" r:id="rId15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209"/>
      </w:tblGrid>
      <w:tr w:rsidR="008541E8" w:rsidRPr="008541E8" w:rsidTr="008541E8">
        <w:tc>
          <w:tcPr>
            <w:tcW w:w="1418" w:type="dxa"/>
            <w:vAlign w:val="center"/>
          </w:tcPr>
          <w:p w:rsidR="008541E8" w:rsidRPr="008541E8" w:rsidRDefault="008541E8" w:rsidP="008541E8">
            <w:pPr>
              <w:rPr>
                <w:rFonts w:ascii="Times New Roman" w:hAnsi="Times New Roman" w:cs="Times New Roman"/>
                <w:lang w:val="de-DE"/>
              </w:rPr>
            </w:pPr>
            <w:r w:rsidRPr="008541E8">
              <w:rPr>
                <w:noProof/>
                <w:color w:val="FF0000"/>
              </w:rPr>
              <w:lastRenderedPageBreak/>
              <w:drawing>
                <wp:inline distT="0" distB="0" distL="0" distR="0" wp14:anchorId="0939511B" wp14:editId="76E922B1">
                  <wp:extent cx="617864" cy="900000"/>
                  <wp:effectExtent l="0" t="0" r="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:rsidR="008541E8" w:rsidRPr="008541E8" w:rsidRDefault="008541E8" w:rsidP="008541E8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8541E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8541E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8541E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8541E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8541E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8541E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8541E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8541E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8541E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8541E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8541E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8541E8" w:rsidRPr="00A06769" w:rsidTr="008541E8">
        <w:trPr>
          <w:trHeight w:val="902"/>
        </w:trPr>
        <w:tc>
          <w:tcPr>
            <w:tcW w:w="9627" w:type="dxa"/>
            <w:gridSpan w:val="2"/>
            <w:vAlign w:val="center"/>
          </w:tcPr>
          <w:p w:rsidR="008541E8" w:rsidRPr="008541E8" w:rsidRDefault="008541E8" w:rsidP="008541E8">
            <w:pPr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8541E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:rsidR="008541E8" w:rsidRPr="008541E8" w:rsidRDefault="008541E8" w:rsidP="008541E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541E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г.</w:t>
            </w:r>
          </w:p>
          <w:p w:rsidR="008541E8" w:rsidRPr="008541E8" w:rsidRDefault="008541E8" w:rsidP="008541E8">
            <w:pPr>
              <w:rPr>
                <w:rFonts w:ascii="Times New Roman" w:hAnsi="Times New Roman" w:cs="Times New Roman"/>
                <w:u w:val="single"/>
                <w:lang w:val="de-DE"/>
              </w:rPr>
            </w:pP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Москва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пл</w:t>
            </w:r>
            <w:proofErr w:type="spellEnd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акад</w:t>
            </w:r>
            <w:proofErr w:type="spellEnd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Курчатова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</w:t>
            </w:r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: </w:t>
            </w:r>
            <w:hyperlink r:id="rId16" w:history="1">
              <w:r w:rsidRPr="008541E8">
                <w:rPr>
                  <w:rStyle w:val="af1"/>
                  <w:rFonts w:ascii="Times New Roman" w:hAnsi="Times New Roman" w:cs="Times New Roman"/>
                  <w:b/>
                  <w:i/>
                  <w:color w:val="0070C0"/>
                  <w:sz w:val="20"/>
                  <w:szCs w:val="20"/>
                  <w:lang w:val="de-DE"/>
                </w:rPr>
                <w:t>stadyo@stadyo.ru</w:t>
              </w:r>
            </w:hyperlink>
            <w:r w:rsidRPr="008541E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8541E8">
              <w:rPr>
                <w:rFonts w:ascii="Times New Roman" w:hAnsi="Times New Roman" w:cs="Times New Roman"/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:rsidR="008541E8" w:rsidRPr="007D1BAF" w:rsidRDefault="008541E8" w:rsidP="008541E8">
      <w:pPr>
        <w:rPr>
          <w:sz w:val="20"/>
        </w:rPr>
      </w:pPr>
    </w:p>
    <w:p w:rsidR="008B277E" w:rsidRPr="008B277E" w:rsidRDefault="008B277E" w:rsidP="008B277E">
      <w:pPr>
        <w:autoSpaceDE w:val="0"/>
        <w:autoSpaceDN w:val="0"/>
        <w:rPr>
          <w:sz w:val="22"/>
          <w:u w:val="single"/>
          <w:lang w:val="en-US"/>
        </w:rPr>
      </w:pPr>
      <w:r w:rsidRPr="008541E8">
        <w:rPr>
          <w:sz w:val="22"/>
        </w:rPr>
        <w:t xml:space="preserve">Инв. </w:t>
      </w:r>
      <w:r w:rsidRPr="008541E8">
        <w:rPr>
          <w:sz w:val="22"/>
          <w:u w:val="single"/>
        </w:rPr>
        <w:t xml:space="preserve">№ </w:t>
      </w:r>
      <w:proofErr w:type="spellStart"/>
      <w:r>
        <w:rPr>
          <w:sz w:val="22"/>
          <w:u w:val="single"/>
          <w:lang w:val="en-US"/>
        </w:rPr>
        <w:t>xxxxxxxxxx</w:t>
      </w:r>
      <w:proofErr w:type="spellEnd"/>
    </w:p>
    <w:p w:rsidR="008541E8" w:rsidRDefault="008541E8" w:rsidP="008541E8"/>
    <w:p w:rsidR="008541E8" w:rsidRPr="00F44394" w:rsidRDefault="008541E8" w:rsidP="008541E8">
      <w:pPr>
        <w:jc w:val="center"/>
        <w:rPr>
          <w:b/>
          <w:sz w:val="28"/>
        </w:rPr>
      </w:pPr>
      <w:r w:rsidRPr="00F44394">
        <w:rPr>
          <w:b/>
          <w:sz w:val="28"/>
        </w:rPr>
        <w:t>Научно-технический отчёт</w:t>
      </w:r>
    </w:p>
    <w:p w:rsidR="008B277E" w:rsidRPr="008B277E" w:rsidRDefault="008B277E" w:rsidP="008B277E">
      <w:pPr>
        <w:jc w:val="center"/>
      </w:pPr>
      <w:r>
        <w:t xml:space="preserve">по договору </w:t>
      </w:r>
      <w:r w:rsidRPr="008541E8">
        <w:t>№</w:t>
      </w:r>
      <w:r>
        <w:rPr>
          <w:lang w:val="en-US"/>
        </w:rPr>
        <w:t>XXXXXXXXXXXXXXXX</w:t>
      </w:r>
      <w:r w:rsidRPr="008541E8">
        <w:t xml:space="preserve"> от </w:t>
      </w:r>
      <w:r>
        <w:rPr>
          <w:lang w:val="en-US"/>
        </w:rPr>
        <w:t>XXXXX</w:t>
      </w:r>
    </w:p>
    <w:p w:rsidR="008541E8" w:rsidRDefault="008541E8" w:rsidP="008541E8">
      <w:pPr>
        <w:jc w:val="center"/>
      </w:pPr>
    </w:p>
    <w:p w:rsidR="008541E8" w:rsidRDefault="008541E8" w:rsidP="008541E8">
      <w:pPr>
        <w:jc w:val="center"/>
        <w:rPr>
          <w:b/>
        </w:rPr>
      </w:pPr>
      <w:r w:rsidRPr="00203A05">
        <w:rPr>
          <w:b/>
        </w:rPr>
        <w:t xml:space="preserve">«Научно-техническое сопровождение проектирования, включая расчетные исследования напряженно-деформированного состояния, динамики, прочности и устойчивости несущих конструкций при нормативно регламентированных сочетаниях основных и особых (сейсмических) нагрузок и воздействий и сопоставительный анализ результатов альтернативных расчетов, для Объекта – «Музейный комплекс» по адресу: Калининградская область, г. </w:t>
      </w:r>
      <w:proofErr w:type="spellStart"/>
      <w:r w:rsidRPr="00203A05">
        <w:rPr>
          <w:b/>
        </w:rPr>
        <w:t>Калиниград</w:t>
      </w:r>
      <w:proofErr w:type="spellEnd"/>
      <w:r w:rsidRPr="00203A05">
        <w:rPr>
          <w:b/>
        </w:rPr>
        <w:t>, о. Октябрьский»</w:t>
      </w:r>
    </w:p>
    <w:p w:rsidR="00203A05" w:rsidRPr="00203A05" w:rsidRDefault="00203A05" w:rsidP="008541E8">
      <w:pPr>
        <w:jc w:val="center"/>
      </w:pPr>
    </w:p>
    <w:p w:rsidR="008541E8" w:rsidRDefault="004347A4" w:rsidP="004347A4">
      <w:pPr>
        <w:jc w:val="center"/>
      </w:pPr>
      <w:r>
        <w:rPr>
          <w:noProof/>
        </w:rPr>
        <w:drawing>
          <wp:inline distT="0" distB="0" distL="0" distR="0" wp14:anchorId="4E91B364" wp14:editId="469BF525">
            <wp:extent cx="5228840" cy="2863850"/>
            <wp:effectExtent l="0" t="0" r="0" b="0"/>
            <wp:docPr id="15" name="Рисунок 15" descr="E:\Ansyswork\Kaliningrat\2020_01_29_SW_freq_stadyo_copy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syswork\Kaliningrat\2020_01_29_SW_freq_stadyo_copy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5" t="26437" r="9254" b="2372"/>
                    <a:stretch/>
                  </pic:blipFill>
                  <pic:spPr bwMode="auto">
                    <a:xfrm>
                      <a:off x="0" y="0"/>
                      <a:ext cx="5241679" cy="28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1E8" w:rsidRDefault="008B277E" w:rsidP="00203A0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20.2pt">
            <v:imagedata r:id="rId18" o:title="2020_01_29_SW_freq_stadyo_copy015" croptop="19604f" cropbottom="4752f" cropleft="4458f" cropright="5449f"/>
          </v:shape>
        </w:pict>
      </w:r>
    </w:p>
    <w:p w:rsidR="008541E8" w:rsidRDefault="008541E8" w:rsidP="0024736C">
      <w:pPr>
        <w:sectPr w:rsidR="008541E8" w:rsidSect="0024736C">
          <w:headerReference w:type="default" r:id="rId19"/>
          <w:footerReference w:type="even" r:id="rId20"/>
          <w:footerReference w:type="default" r:id="rId21"/>
          <w:pgSz w:w="11907" w:h="16840" w:code="9"/>
          <w:pgMar w:top="851" w:right="567" w:bottom="567" w:left="1418" w:header="397" w:footer="737" w:gutter="0"/>
          <w:pgNumType w:start="3"/>
          <w:cols w:space="720"/>
          <w:docGrid w:linePitch="326"/>
        </w:sectPr>
      </w:pPr>
    </w:p>
    <w:p w:rsidR="00AC29AE" w:rsidRPr="00D858C0" w:rsidRDefault="00AC29AE" w:rsidP="00D20DBF">
      <w:pPr>
        <w:pStyle w:val="10"/>
        <w:jc w:val="center"/>
        <w:rPr>
          <w:rFonts w:ascii="Times New Roman" w:hAnsi="Times New Roman" w:cs="Times New Roman"/>
          <w:bCs/>
          <w:u w:val="none"/>
        </w:rPr>
      </w:pPr>
      <w:bookmarkStart w:id="0" w:name="_Toc32235502"/>
      <w:r w:rsidRPr="00D858C0">
        <w:rPr>
          <w:rFonts w:ascii="Times New Roman" w:hAnsi="Times New Roman" w:cs="Times New Roman"/>
          <w:b/>
          <w:bCs/>
          <w:u w:val="none"/>
        </w:rPr>
        <w:lastRenderedPageBreak/>
        <w:t>Введение</w:t>
      </w:r>
      <w:bookmarkEnd w:id="0"/>
    </w:p>
    <w:p w:rsidR="00AC29AE" w:rsidRDefault="00AC29AE" w:rsidP="002E0D50">
      <w:pPr>
        <w:rPr>
          <w:bCs/>
        </w:rPr>
      </w:pPr>
    </w:p>
    <w:p w:rsidR="000E0B76" w:rsidRPr="008B277E" w:rsidRDefault="00AC29AE" w:rsidP="002E0D50">
      <w:pPr>
        <w:ind w:firstLine="709"/>
        <w:jc w:val="both"/>
        <w:rPr>
          <w:spacing w:val="-4"/>
        </w:rPr>
      </w:pPr>
      <w:r w:rsidRPr="00494762">
        <w:rPr>
          <w:spacing w:val="-4"/>
        </w:rPr>
        <w:t>В настоящем отчете представлены основные результаты научно-исследовательской работы (НИР)</w:t>
      </w:r>
      <w:r w:rsidR="004C44EA" w:rsidRPr="004C44EA">
        <w:rPr>
          <w:spacing w:val="-4"/>
        </w:rPr>
        <w:t xml:space="preserve"> </w:t>
      </w:r>
      <w:r w:rsidR="00D20DBF" w:rsidRPr="00D20DBF">
        <w:rPr>
          <w:b/>
          <w:spacing w:val="-4"/>
        </w:rPr>
        <w:t>«</w:t>
      </w:r>
      <w:r w:rsidR="00D20DBF" w:rsidRPr="00D20DBF">
        <w:rPr>
          <w:b/>
          <w:color w:val="000000"/>
        </w:rPr>
        <w:t>Научно-техническое сопровождение проектирования, включая расчетные исследования напряженно-деформированного состояния, динамики, прочности и устойчивости несущих конструкций при нормативно регламентированных сочетаниях основных и особых (сейсмических) нагрузок и воздействий и сопоставительный анализ результатов альтернативных расчетов, для Объекта – «Музейный комплекс» по адресу: Калининградская область, г. Калиниград, о. Октябрьский</w:t>
      </w:r>
      <w:r w:rsidR="00D20DBF">
        <w:rPr>
          <w:b/>
          <w:color w:val="000000"/>
        </w:rPr>
        <w:t>»</w:t>
      </w:r>
      <w:r w:rsidR="000E0B76" w:rsidRPr="00D20DBF">
        <w:rPr>
          <w:spacing w:val="-4"/>
        </w:rPr>
        <w:t>,</w:t>
      </w:r>
      <w:r w:rsidR="000E0B76" w:rsidRPr="00494762">
        <w:rPr>
          <w:spacing w:val="-4"/>
        </w:rPr>
        <w:t xml:space="preserve"> выполненной в ЗАО НИЦ </w:t>
      </w:r>
      <w:proofErr w:type="spellStart"/>
      <w:r w:rsidR="000E0B76" w:rsidRPr="00494762">
        <w:rPr>
          <w:spacing w:val="-4"/>
        </w:rPr>
        <w:t>СтаДиО</w:t>
      </w:r>
      <w:proofErr w:type="spellEnd"/>
      <w:r w:rsidR="008B277E">
        <w:rPr>
          <w:spacing w:val="-4"/>
        </w:rPr>
        <w:t>.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 xml:space="preserve">В соответствии с </w:t>
      </w:r>
      <w:r>
        <w:rPr>
          <w:spacing w:val="-4"/>
        </w:rPr>
        <w:t>техническим заданием</w:t>
      </w:r>
      <w:r w:rsidRPr="008F1231">
        <w:rPr>
          <w:spacing w:val="-4"/>
        </w:rPr>
        <w:t xml:space="preserve">, календарным планом, СТУ </w:t>
      </w:r>
      <w:r w:rsidRPr="007D1BAF">
        <w:rPr>
          <w:spacing w:val="-4"/>
        </w:rPr>
        <w:t>и рабочими соглашениями</w:t>
      </w:r>
      <w:r w:rsidR="00E12BA0" w:rsidRPr="007D1BAF">
        <w:rPr>
          <w:spacing w:val="-4"/>
        </w:rPr>
        <w:t xml:space="preserve"> </w:t>
      </w:r>
      <w:r w:rsidRPr="008F1231">
        <w:rPr>
          <w:spacing w:val="-4"/>
        </w:rPr>
        <w:t>в отчете представлены: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>•</w:t>
      </w:r>
      <w:r w:rsidRPr="008F1231">
        <w:rPr>
          <w:spacing w:val="-4"/>
        </w:rPr>
        <w:tab/>
      </w:r>
      <w:r>
        <w:rPr>
          <w:spacing w:val="-4"/>
        </w:rPr>
        <w:t>к</w:t>
      </w:r>
      <w:r w:rsidRPr="008F1231">
        <w:rPr>
          <w:spacing w:val="-4"/>
        </w:rPr>
        <w:t xml:space="preserve">раткое описание природных условий района расположения, проектируемого </w:t>
      </w:r>
      <w:r w:rsidR="00D20DBF" w:rsidRPr="00D20DBF">
        <w:rPr>
          <w:spacing w:val="-4"/>
        </w:rPr>
        <w:t>«Музейн</w:t>
      </w:r>
      <w:r w:rsidR="00D20DBF">
        <w:rPr>
          <w:spacing w:val="-4"/>
        </w:rPr>
        <w:t>ого</w:t>
      </w:r>
      <w:r w:rsidR="00D20DBF" w:rsidRPr="00D20DBF">
        <w:rPr>
          <w:spacing w:val="-4"/>
        </w:rPr>
        <w:t xml:space="preserve"> комплекс</w:t>
      </w:r>
      <w:r w:rsidR="00D20DBF">
        <w:rPr>
          <w:spacing w:val="-4"/>
        </w:rPr>
        <w:t>а</w:t>
      </w:r>
      <w:r w:rsidR="00D20DBF" w:rsidRPr="00D20DBF">
        <w:rPr>
          <w:spacing w:val="-4"/>
        </w:rPr>
        <w:t>» по адресу: Калининградская область, г. Калиниград, о. Октябрьский</w:t>
      </w:r>
      <w:r w:rsidRPr="008F1231">
        <w:rPr>
          <w:spacing w:val="-4"/>
        </w:rPr>
        <w:t xml:space="preserve"> (далее - Объект), характеристик грунтового массива. Описание основных несущих конструкций Объекта, нагрузок (расчётных и нормативных) и их сочетаний. Постановка задач расчетных исследований (глава 1)</w:t>
      </w:r>
      <w:r>
        <w:rPr>
          <w:spacing w:val="-4"/>
        </w:rPr>
        <w:t>;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>•</w:t>
      </w:r>
      <w:r w:rsidRPr="008F1231">
        <w:rPr>
          <w:spacing w:val="-4"/>
        </w:rPr>
        <w:tab/>
        <w:t>описание численных методик, алгоритмов и реализующего программного комплекса (ANSYS</w:t>
      </w:r>
      <w:r w:rsidR="00A10F01">
        <w:rPr>
          <w:spacing w:val="-4"/>
        </w:rPr>
        <w:t xml:space="preserve"> </w:t>
      </w:r>
      <w:r w:rsidR="00A10F01" w:rsidRPr="00A2253F">
        <w:rPr>
          <w:lang w:val="en-US"/>
        </w:rPr>
        <w:t>Mechanical</w:t>
      </w:r>
      <w:r w:rsidR="00A10F01">
        <w:t>, верифицированный в системе РААСН.</w:t>
      </w:r>
      <w:r w:rsidRPr="008F1231">
        <w:rPr>
          <w:spacing w:val="-4"/>
        </w:rPr>
        <w:t>), расчета статического и динамического напряженно-деформированного состояния (глава 2)</w:t>
      </w:r>
      <w:r>
        <w:rPr>
          <w:spacing w:val="-4"/>
        </w:rPr>
        <w:t>;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>•</w:t>
      </w:r>
      <w:r w:rsidRPr="008F1231">
        <w:rPr>
          <w:spacing w:val="-4"/>
        </w:rPr>
        <w:tab/>
      </w:r>
      <w:r>
        <w:rPr>
          <w:spacing w:val="-4"/>
        </w:rPr>
        <w:t>о</w:t>
      </w:r>
      <w:r w:rsidRPr="008F1231">
        <w:rPr>
          <w:spacing w:val="-4"/>
        </w:rPr>
        <w:t>писание разработанн</w:t>
      </w:r>
      <w:r w:rsidR="00D20DBF">
        <w:rPr>
          <w:spacing w:val="-4"/>
        </w:rPr>
        <w:t>ых</w:t>
      </w:r>
      <w:r w:rsidRPr="008F1231">
        <w:rPr>
          <w:spacing w:val="-4"/>
        </w:rPr>
        <w:t xml:space="preserve"> и верифицированн</w:t>
      </w:r>
      <w:r w:rsidR="00D20DBF">
        <w:rPr>
          <w:spacing w:val="-4"/>
        </w:rPr>
        <w:t>ых</w:t>
      </w:r>
      <w:r w:rsidRPr="008F1231">
        <w:rPr>
          <w:spacing w:val="-4"/>
        </w:rPr>
        <w:t xml:space="preserve"> подробн</w:t>
      </w:r>
      <w:r w:rsidR="00D20DBF">
        <w:rPr>
          <w:spacing w:val="-4"/>
        </w:rPr>
        <w:t>ых</w:t>
      </w:r>
      <w:r w:rsidRPr="008F1231">
        <w:rPr>
          <w:spacing w:val="-4"/>
        </w:rPr>
        <w:t xml:space="preserve"> конечноэлементн</w:t>
      </w:r>
      <w:r w:rsidR="00D20DBF">
        <w:rPr>
          <w:spacing w:val="-4"/>
        </w:rPr>
        <w:t>ых</w:t>
      </w:r>
      <w:r w:rsidRPr="008F1231">
        <w:rPr>
          <w:spacing w:val="-4"/>
        </w:rPr>
        <w:t xml:space="preserve"> модел</w:t>
      </w:r>
      <w:r w:rsidR="00D20DBF">
        <w:rPr>
          <w:spacing w:val="-4"/>
        </w:rPr>
        <w:t>ей</w:t>
      </w:r>
      <w:r w:rsidRPr="008F1231">
        <w:rPr>
          <w:spacing w:val="-4"/>
        </w:rPr>
        <w:t xml:space="preserve"> системы «</w:t>
      </w:r>
      <w:r>
        <w:rPr>
          <w:spacing w:val="-4"/>
        </w:rPr>
        <w:t>свайное основание</w:t>
      </w:r>
      <w:r w:rsidRPr="008F1231">
        <w:rPr>
          <w:spacing w:val="-4"/>
        </w:rPr>
        <w:t xml:space="preserve"> </w:t>
      </w:r>
      <w:r>
        <w:rPr>
          <w:spacing w:val="-4"/>
        </w:rPr>
        <w:t>–</w:t>
      </w:r>
      <w:r w:rsidRPr="008F1231">
        <w:rPr>
          <w:spacing w:val="-4"/>
        </w:rPr>
        <w:t xml:space="preserve"> </w:t>
      </w:r>
      <w:r>
        <w:rPr>
          <w:spacing w:val="-4"/>
        </w:rPr>
        <w:t xml:space="preserve">несущие конструкции </w:t>
      </w:r>
      <w:r w:rsidR="00D20DBF">
        <w:rPr>
          <w:spacing w:val="-4"/>
        </w:rPr>
        <w:t>музейного комплекса</w:t>
      </w:r>
      <w:r w:rsidRPr="008F1231">
        <w:rPr>
          <w:spacing w:val="-4"/>
        </w:rPr>
        <w:t>», адекватно отражающ</w:t>
      </w:r>
      <w:r w:rsidR="00D20DBF">
        <w:rPr>
          <w:spacing w:val="-4"/>
        </w:rPr>
        <w:t>их</w:t>
      </w:r>
      <w:r w:rsidRPr="008F1231">
        <w:rPr>
          <w:spacing w:val="-4"/>
        </w:rPr>
        <w:t xml:space="preserve"> </w:t>
      </w:r>
      <w:r>
        <w:rPr>
          <w:spacing w:val="-4"/>
        </w:rPr>
        <w:t>его</w:t>
      </w:r>
      <w:r w:rsidRPr="008F1231">
        <w:rPr>
          <w:spacing w:val="-4"/>
        </w:rPr>
        <w:t xml:space="preserve"> геометрико-жесткостные, инерционные и нагрузочные характеристики и результирующее напряженно-деформированное состояние (глава </w:t>
      </w:r>
      <w:r>
        <w:rPr>
          <w:spacing w:val="-4"/>
        </w:rPr>
        <w:t>3</w:t>
      </w:r>
      <w:r w:rsidRPr="008F1231">
        <w:rPr>
          <w:spacing w:val="-4"/>
        </w:rPr>
        <w:t>)</w:t>
      </w:r>
      <w:r>
        <w:rPr>
          <w:spacing w:val="-4"/>
        </w:rPr>
        <w:t>;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>•</w:t>
      </w:r>
      <w:r w:rsidRPr="008F1231">
        <w:rPr>
          <w:spacing w:val="-4"/>
        </w:rPr>
        <w:tab/>
      </w:r>
      <w:r>
        <w:rPr>
          <w:spacing w:val="-4"/>
        </w:rPr>
        <w:t>р</w:t>
      </w:r>
      <w:r w:rsidRPr="008F1231">
        <w:rPr>
          <w:spacing w:val="-4"/>
        </w:rPr>
        <w:t xml:space="preserve">езультирующие параметры напряженно-деформированного состояния, прочности и динамики несущих конструкций Объекта при нормативно регламентированных сочетаниях </w:t>
      </w:r>
      <w:r w:rsidR="00D20DBF">
        <w:rPr>
          <w:spacing w:val="-4"/>
        </w:rPr>
        <w:t>основных и особых нагрузок и воздействий</w:t>
      </w:r>
      <w:r w:rsidRPr="008F1231">
        <w:rPr>
          <w:spacing w:val="-4"/>
        </w:rPr>
        <w:t xml:space="preserve"> (глава </w:t>
      </w:r>
      <w:r>
        <w:rPr>
          <w:spacing w:val="-4"/>
        </w:rPr>
        <w:t>4</w:t>
      </w:r>
      <w:r w:rsidRPr="008F1231">
        <w:rPr>
          <w:spacing w:val="-4"/>
        </w:rPr>
        <w:t>).</w:t>
      </w:r>
    </w:p>
    <w:p w:rsidR="008F1231" w:rsidRPr="00541372" w:rsidRDefault="008F1231" w:rsidP="008F1231">
      <w:pPr>
        <w:ind w:firstLine="709"/>
        <w:jc w:val="both"/>
      </w:pPr>
      <w:r>
        <w:t xml:space="preserve">В заключении, на базе выполненных исследований делается вывод о достоверности полученных расчетами критериальных параметров, определяющих </w:t>
      </w:r>
      <w:r w:rsidR="00932CEF">
        <w:t>механическую безопасность</w:t>
      </w:r>
      <w:r>
        <w:t xml:space="preserve"> несу</w:t>
      </w:r>
      <w:r w:rsidRPr="00541372">
        <w:t>щих конструкций Объекта.</w:t>
      </w:r>
    </w:p>
    <w:p w:rsidR="008F1231" w:rsidRDefault="008F1231" w:rsidP="008F1231">
      <w:pPr>
        <w:ind w:firstLine="709"/>
        <w:jc w:val="both"/>
      </w:pPr>
      <w:r w:rsidRPr="00541372">
        <w:t>Приложения 1–</w:t>
      </w:r>
      <w:r w:rsidR="00415ADA" w:rsidRPr="00541372">
        <w:t>5</w:t>
      </w:r>
      <w:r w:rsidRPr="00541372">
        <w:t xml:space="preserve"> аккумулируют необходимые цифровые и графические материалы с разработанными моделями и</w:t>
      </w:r>
      <w:r>
        <w:t xml:space="preserve"> результатами выполненных расчетных исследований.</w:t>
      </w:r>
    </w:p>
    <w:p w:rsidR="00AC29AE" w:rsidRDefault="00D858C0" w:rsidP="008F1231">
      <w:pPr>
        <w:ind w:firstLine="709"/>
        <w:jc w:val="both"/>
      </w:pPr>
      <w:r w:rsidRPr="00A2253F">
        <w:t xml:space="preserve">Все </w:t>
      </w:r>
      <w:r w:rsidR="008C699E">
        <w:t xml:space="preserve">основные </w:t>
      </w:r>
      <w:r w:rsidRPr="00A2253F">
        <w:t>расчеты пров</w:t>
      </w:r>
      <w:r w:rsidR="008F1231">
        <w:t>едены</w:t>
      </w:r>
      <w:r w:rsidR="00AC29AE" w:rsidRPr="00A2253F">
        <w:t xml:space="preserve"> с использованием лицензионн</w:t>
      </w:r>
      <w:r w:rsidR="000E3333" w:rsidRPr="00A2253F">
        <w:t>ого</w:t>
      </w:r>
      <w:r w:rsidR="004C44EA" w:rsidRPr="00A2253F">
        <w:t xml:space="preserve"> </w:t>
      </w:r>
      <w:r w:rsidR="00A06769">
        <w:t>верифицированного</w:t>
      </w:r>
      <w:r w:rsidR="002F27C0" w:rsidRPr="00A2253F">
        <w:t xml:space="preserve"> </w:t>
      </w:r>
      <w:r w:rsidR="00AC29AE" w:rsidRPr="00A2253F">
        <w:t xml:space="preserve">конечноэлементного программного комплекса </w:t>
      </w:r>
      <w:r w:rsidR="00AC29AE" w:rsidRPr="00A2253F">
        <w:rPr>
          <w:lang w:val="en-US"/>
        </w:rPr>
        <w:t>ANSYS</w:t>
      </w:r>
      <w:r w:rsidR="004C44EA" w:rsidRPr="00A2253F">
        <w:t xml:space="preserve"> </w:t>
      </w:r>
      <w:r w:rsidR="00AD3D9B" w:rsidRPr="00A2253F">
        <w:rPr>
          <w:lang w:val="en-US"/>
        </w:rPr>
        <w:t>Mechanical</w:t>
      </w:r>
      <w:r w:rsidR="008F1231">
        <w:t>.</w:t>
      </w:r>
    </w:p>
    <w:p w:rsidR="008B277E" w:rsidRDefault="008B277E" w:rsidP="008F1231">
      <w:pPr>
        <w:ind w:firstLine="709"/>
        <w:jc w:val="both"/>
      </w:pPr>
    </w:p>
    <w:p w:rsidR="008B277E" w:rsidRPr="008B277E" w:rsidRDefault="008B277E" w:rsidP="008B277E">
      <w:pPr>
        <w:pStyle w:val="10"/>
        <w:jc w:val="center"/>
        <w:rPr>
          <w:rFonts w:ascii="Times New Roman" w:hAnsi="Times New Roman" w:cs="Times New Roman"/>
          <w:b/>
          <w:bCs/>
          <w:u w:val="none"/>
        </w:rPr>
      </w:pPr>
      <w:r w:rsidRPr="008B277E">
        <w:rPr>
          <w:rFonts w:ascii="Times New Roman" w:hAnsi="Times New Roman" w:cs="Times New Roman"/>
          <w:b/>
          <w:bCs/>
          <w:u w:val="none"/>
        </w:rPr>
        <w:t>Задачи расчетных исследований</w:t>
      </w:r>
    </w:p>
    <w:p w:rsidR="008B277E" w:rsidRPr="00CC7BFD" w:rsidRDefault="008B277E" w:rsidP="008B277E">
      <w:pPr>
        <w:ind w:firstLine="720"/>
        <w:jc w:val="both"/>
      </w:pPr>
      <w:r w:rsidRPr="00CC7BFD">
        <w:t>В соот</w:t>
      </w:r>
      <w:r>
        <w:t>ветствии с техническим заданием</w:t>
      </w:r>
      <w:r w:rsidRPr="00CC0C5D">
        <w:t xml:space="preserve"> </w:t>
      </w:r>
      <w:r w:rsidRPr="00CC7BFD">
        <w:t>и календарным планом</w:t>
      </w:r>
      <w:r>
        <w:t xml:space="preserve"> ставятся и</w:t>
      </w:r>
      <w:r w:rsidRPr="00CC7BFD">
        <w:t xml:space="preserve"> решаются следующие </w:t>
      </w:r>
      <w:r w:rsidRPr="00CC7BFD">
        <w:rPr>
          <w:i/>
        </w:rPr>
        <w:t>задачи</w:t>
      </w:r>
      <w:r w:rsidRPr="00CC7BFD">
        <w:t>:</w:t>
      </w:r>
    </w:p>
    <w:p w:rsidR="008B277E" w:rsidRDefault="008B277E" w:rsidP="008B277E">
      <w:pPr>
        <w:jc w:val="both"/>
      </w:pPr>
      <w:r>
        <w:tab/>
        <w:t>– анализ и обобщение проектной документации (включая расчетное обоснование), данных изысканий (включая сейсмическое микрорайонирование), постановка задач расчетных исследований;</w:t>
      </w:r>
    </w:p>
    <w:p w:rsidR="008B277E" w:rsidRDefault="008B277E" w:rsidP="008B277E">
      <w:pPr>
        <w:jc w:val="both"/>
      </w:pPr>
      <w:r>
        <w:tab/>
        <w:t xml:space="preserve">– разработка и верификация расчетной пространственной оболочечно-стержневой </w:t>
      </w:r>
      <w:proofErr w:type="spellStart"/>
      <w:r>
        <w:t>конечноэлементной</w:t>
      </w:r>
      <w:proofErr w:type="spellEnd"/>
      <w:r>
        <w:t xml:space="preserve"> модели системы «основание - несущие конструкции»;</w:t>
      </w:r>
    </w:p>
    <w:p w:rsidR="008B277E" w:rsidRDefault="008B277E" w:rsidP="008B277E">
      <w:pPr>
        <w:jc w:val="both"/>
      </w:pPr>
      <w:r>
        <w:tab/>
        <w:t>– расчетное определение параметров напряженно-деформированного состояния (перемещения, усилия), динамики, прочности и устойчивости несущих конструкций при нормативно регламентированных сочетаниях основных и особых (сейсмических) сочетаний нагрузок;</w:t>
      </w:r>
    </w:p>
    <w:p w:rsidR="008B277E" w:rsidRDefault="008B277E" w:rsidP="008B277E">
      <w:pPr>
        <w:jc w:val="both"/>
      </w:pPr>
      <w:r>
        <w:tab/>
        <w:t>– анализ корректности принятых в альтернативном расчётном обосновании предпосылок и методов численного моделирования;</w:t>
      </w:r>
    </w:p>
    <w:p w:rsidR="008B277E" w:rsidRDefault="008B277E" w:rsidP="008B277E">
      <w:pPr>
        <w:ind w:firstLine="709"/>
        <w:jc w:val="both"/>
      </w:pPr>
      <w:r>
        <w:tab/>
        <w:t xml:space="preserve">– сопоставление и приведение в приемлемое соответствие </w:t>
      </w:r>
      <w:proofErr w:type="spellStart"/>
      <w:r>
        <w:t>критериальных</w:t>
      </w:r>
      <w:proofErr w:type="spellEnd"/>
      <w:r>
        <w:t xml:space="preserve"> результатов альтернативных расчетов напряжённо-деформированного состояния, динамики и прочности.</w:t>
      </w:r>
    </w:p>
    <w:p w:rsidR="008B277E" w:rsidRDefault="008B277E" w:rsidP="008B277E">
      <w:pPr>
        <w:ind w:firstLine="709"/>
        <w:jc w:val="both"/>
      </w:pPr>
    </w:p>
    <w:p w:rsidR="008B277E" w:rsidRPr="008B277E" w:rsidRDefault="008B277E" w:rsidP="008B277E">
      <w:pPr>
        <w:pStyle w:val="10"/>
        <w:jc w:val="center"/>
        <w:rPr>
          <w:rFonts w:ascii="Times New Roman" w:hAnsi="Times New Roman" w:cs="Times New Roman"/>
          <w:b/>
          <w:bCs/>
          <w:u w:val="none"/>
        </w:rPr>
      </w:pPr>
      <w:r w:rsidRPr="008B277E">
        <w:rPr>
          <w:rFonts w:ascii="Times New Roman" w:hAnsi="Times New Roman" w:cs="Times New Roman"/>
          <w:b/>
          <w:bCs/>
          <w:u w:val="none"/>
        </w:rPr>
        <w:t>Программное обеспечение расчетов</w:t>
      </w:r>
    </w:p>
    <w:p w:rsidR="008B277E" w:rsidRDefault="008B277E" w:rsidP="008B277E">
      <w:pPr>
        <w:pStyle w:val="Tit14cen"/>
        <w:tabs>
          <w:tab w:val="left" w:leader="dot" w:pos="9356"/>
        </w:tabs>
        <w:autoSpaceDE/>
        <w:jc w:val="left"/>
        <w:rPr>
          <w:b w:val="0"/>
          <w:bCs w:val="0"/>
          <w:spacing w:val="0"/>
          <w:szCs w:val="24"/>
        </w:rPr>
      </w:pPr>
    </w:p>
    <w:p w:rsidR="008B277E" w:rsidRDefault="008B277E" w:rsidP="008B277E">
      <w:pPr>
        <w:ind w:firstLine="709"/>
        <w:jc w:val="both"/>
      </w:pPr>
      <w:r>
        <w:t xml:space="preserve">В качестве основного </w:t>
      </w:r>
      <w:r>
        <w:rPr>
          <w:iCs/>
        </w:rPr>
        <w:t>расчетного</w:t>
      </w:r>
      <w:r>
        <w:t xml:space="preserve"> инструмента выбран лицензионный универсальный ПК ANSYS, в котором реализованы прямые динамические расчеты с интегрирование по времени.</w:t>
      </w:r>
    </w:p>
    <w:p w:rsidR="00203A05" w:rsidRPr="004347A4" w:rsidRDefault="00203A05" w:rsidP="003F7394">
      <w:pPr>
        <w:jc w:val="center"/>
      </w:pPr>
    </w:p>
    <w:p w:rsidR="00203A05" w:rsidRPr="00620B28" w:rsidRDefault="00203A05" w:rsidP="00620B28">
      <w:pPr>
        <w:pStyle w:val="10"/>
        <w:jc w:val="center"/>
        <w:rPr>
          <w:rFonts w:ascii="Times New Roman" w:hAnsi="Times New Roman" w:cs="Times New Roman"/>
          <w:b/>
          <w:bCs/>
          <w:u w:val="none"/>
        </w:rPr>
      </w:pPr>
      <w:bookmarkStart w:id="1" w:name="_Toc32235511"/>
      <w:r w:rsidRPr="00620B28">
        <w:rPr>
          <w:rFonts w:ascii="Times New Roman" w:hAnsi="Times New Roman" w:cs="Times New Roman"/>
          <w:b/>
          <w:bCs/>
          <w:u w:val="none"/>
        </w:rPr>
        <w:t>Сейсмическ</w:t>
      </w:r>
      <w:r w:rsidR="00D867D8" w:rsidRPr="00620B28">
        <w:rPr>
          <w:rFonts w:ascii="Times New Roman" w:hAnsi="Times New Roman" w:cs="Times New Roman"/>
          <w:b/>
          <w:bCs/>
          <w:u w:val="none"/>
        </w:rPr>
        <w:t>ие</w:t>
      </w:r>
      <w:r w:rsidRPr="00620B28">
        <w:rPr>
          <w:rFonts w:ascii="Times New Roman" w:hAnsi="Times New Roman" w:cs="Times New Roman"/>
          <w:b/>
          <w:bCs/>
          <w:u w:val="none"/>
        </w:rPr>
        <w:t xml:space="preserve"> </w:t>
      </w:r>
      <w:r w:rsidR="00D867D8" w:rsidRPr="00620B28">
        <w:rPr>
          <w:rFonts w:ascii="Times New Roman" w:hAnsi="Times New Roman" w:cs="Times New Roman"/>
          <w:b/>
          <w:bCs/>
          <w:u w:val="none"/>
        </w:rPr>
        <w:t>воздействия</w:t>
      </w:r>
      <w:bookmarkEnd w:id="1"/>
    </w:p>
    <w:p w:rsidR="009010DB" w:rsidRPr="00A15FEF" w:rsidRDefault="00DB3EC8" w:rsidP="00DB3EC8">
      <w:pPr>
        <w:ind w:firstLine="709"/>
        <w:jc w:val="both"/>
      </w:pPr>
      <w:r>
        <w:t xml:space="preserve">Нормативная сейсмичность района расположения площадки работ оценивается в 6 баллов для грунтов II категории по сейсмическим свойствам. По имеющимся инженерно-геологическим данным, толща участка изысканий сложена грунтами III и IV категории по сейсмическим свойствам. С учетом этого нормативная сейсмичность должна быть увеличена на 1 балл. </w:t>
      </w:r>
      <w:r w:rsidR="00FD3D3A">
        <w:t>И</w:t>
      </w:r>
      <w:r w:rsidR="00FD3D3A" w:rsidRPr="00A15FEF">
        <w:t>тоговая расчетная сейсмичность площадки строительства,</w:t>
      </w:r>
      <w:r w:rsidRPr="00A15FEF">
        <w:t xml:space="preserve"> определяемая по сумме величин исходной сейсмичности и приращений сейсмичности по результатам СМР [</w:t>
      </w:r>
      <w:r w:rsidRPr="00A15FEF">
        <w:fldChar w:fldCharType="begin"/>
      </w:r>
      <w:r w:rsidRPr="00A15FEF">
        <w:instrText xml:space="preserve"> REF _Ref31735702 \r \h </w:instrText>
      </w:r>
      <w:r w:rsidR="00A15FEF">
        <w:instrText xml:space="preserve"> \* MERGEFORMAT </w:instrText>
      </w:r>
      <w:r w:rsidRPr="00A15FEF">
        <w:fldChar w:fldCharType="separate"/>
      </w:r>
      <w:r w:rsidR="0069093C" w:rsidRPr="00A15FEF">
        <w:t>5</w:t>
      </w:r>
      <w:r w:rsidRPr="00A15FEF">
        <w:fldChar w:fldCharType="end"/>
      </w:r>
      <w:r w:rsidRPr="00A15FEF">
        <w:t>] в нормативном инженерно-сейсмологическом диапазоне частот 0.5–10 Гц, составляет по шкале MSK-64 и по шкале ШСИ-2017 7.42 балла, то есть VII баллов при повторяемости землетрясений 1 раз в 1000 лет (вероятность по карте ОСР-2015-В).</w:t>
      </w:r>
      <w:r w:rsidR="00583A89" w:rsidRPr="00A15FEF">
        <w:t xml:space="preserve"> Соответствующее сейсмогрунтовым условиям площадки среднемаксимальное (50%-ной вероятности непревышения) ускорение свободной поверхности грунта составляет 137 см/с</w:t>
      </w:r>
      <w:r w:rsidR="00583A89" w:rsidRPr="00A15FEF">
        <w:rPr>
          <w:vertAlign w:val="superscript"/>
        </w:rPr>
        <w:t>2</w:t>
      </w:r>
      <w:r w:rsidR="00583A89" w:rsidRPr="00A15FEF">
        <w:t>.</w:t>
      </w:r>
    </w:p>
    <w:p w:rsidR="006A04CB" w:rsidRDefault="00D867D8" w:rsidP="0056027B">
      <w:pPr>
        <w:ind w:firstLine="709"/>
        <w:jc w:val="both"/>
      </w:pPr>
      <w:r w:rsidRPr="00A15FEF">
        <w:t xml:space="preserve">Сейсмическое воздействие (трехкомпонентная синтезированная акселерограмма) от </w:t>
      </w:r>
      <w:r w:rsidR="00CF26DC" w:rsidRPr="00A15FEF">
        <w:t>максимально</w:t>
      </w:r>
      <w:r w:rsidRPr="00A15FEF">
        <w:t>го</w:t>
      </w:r>
      <w:r w:rsidR="00CF26DC" w:rsidRPr="00A15FEF">
        <w:t xml:space="preserve"> расчетно</w:t>
      </w:r>
      <w:r w:rsidRPr="00A15FEF">
        <w:t>го землетрясения</w:t>
      </w:r>
      <w:r w:rsidR="00CF26DC" w:rsidRPr="00A15FEF">
        <w:t xml:space="preserve">, </w:t>
      </w:r>
      <w:r w:rsidRPr="00A15FEF">
        <w:t>принята согласно</w:t>
      </w:r>
      <w:r w:rsidR="00CF26DC" w:rsidRPr="00A15FEF">
        <w:t xml:space="preserve"> отчет</w:t>
      </w:r>
      <w:r w:rsidRPr="00A15FEF">
        <w:t>у</w:t>
      </w:r>
      <w:r w:rsidR="00CF26DC" w:rsidRPr="00A15FEF">
        <w:t xml:space="preserve"> по СМР. Синтезированные</w:t>
      </w:r>
      <w:r w:rsidR="0056027B" w:rsidRPr="00A15FEF">
        <w:t xml:space="preserve"> ответные</w:t>
      </w:r>
      <w:r w:rsidR="00CF26DC" w:rsidRPr="00A15FEF">
        <w:t xml:space="preserve"> акселерограммы</w:t>
      </w:r>
      <w:r w:rsidR="0056027B" w:rsidRPr="00A15FEF">
        <w:t xml:space="preserve"> (нормированные к единице)</w:t>
      </w:r>
      <w:r w:rsidR="00CF26DC" w:rsidRPr="00A15FEF">
        <w:t xml:space="preserve"> с относительным затуханием 5% АСС 10 (5%), АСС 11 (5%), АСС 12 (5%) и их спектры</w:t>
      </w:r>
      <w:r w:rsidR="0056027B" w:rsidRPr="00A15FEF">
        <w:t xml:space="preserve"> ответа</w:t>
      </w:r>
      <w:r w:rsidR="00CF26DC" w:rsidRPr="00A15FEF">
        <w:t xml:space="preserve"> приведены на</w:t>
      </w:r>
      <w:r w:rsidR="006A04CB">
        <w:t xml:space="preserve">. </w:t>
      </w:r>
    </w:p>
    <w:p w:rsidR="006A04CB" w:rsidRDefault="006A04CB"/>
    <w:p w:rsidR="00203A05" w:rsidRDefault="00583A89" w:rsidP="006A04CB">
      <w:pPr>
        <w:jc w:val="center"/>
      </w:pPr>
      <w:r>
        <w:rPr>
          <w:noProof/>
        </w:rPr>
        <w:drawing>
          <wp:inline distT="0" distB="0" distL="0" distR="0" wp14:anchorId="4E4249A3" wp14:editId="54535EF3">
            <wp:extent cx="4686300" cy="5453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0125" cy="54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05" w:rsidRDefault="006A04CB" w:rsidP="006A04CB">
      <w:pPr>
        <w:ind w:firstLine="709"/>
        <w:jc w:val="center"/>
      </w:pPr>
      <w:r>
        <w:t xml:space="preserve">Синтезированные </w:t>
      </w:r>
      <w:proofErr w:type="spellStart"/>
      <w:r>
        <w:t>акселерограммы</w:t>
      </w:r>
      <w:proofErr w:type="spellEnd"/>
      <w:r>
        <w:t xml:space="preserve"> АСС 10, АСС 11, АСС 12</w:t>
      </w:r>
    </w:p>
    <w:p w:rsidR="006A04CB" w:rsidRPr="00766E33" w:rsidRDefault="006A04CB" w:rsidP="00766E33">
      <w:pPr>
        <w:ind w:firstLine="709"/>
        <w:jc w:val="both"/>
      </w:pPr>
    </w:p>
    <w:p w:rsidR="00A06489" w:rsidRPr="00620B28" w:rsidRDefault="004C44EA" w:rsidP="00620B28">
      <w:pPr>
        <w:pStyle w:val="10"/>
        <w:jc w:val="center"/>
        <w:rPr>
          <w:rFonts w:ascii="Times New Roman" w:hAnsi="Times New Roman" w:cs="Times New Roman"/>
          <w:b/>
          <w:bCs/>
          <w:u w:val="none"/>
        </w:rPr>
      </w:pPr>
      <w:bookmarkStart w:id="2" w:name="_Toc32235517"/>
      <w:r w:rsidRPr="00620B28">
        <w:rPr>
          <w:rFonts w:ascii="Times New Roman" w:hAnsi="Times New Roman" w:cs="Times New Roman"/>
          <w:b/>
          <w:bCs/>
          <w:u w:val="none"/>
        </w:rPr>
        <w:t>Расчетн</w:t>
      </w:r>
      <w:r w:rsidR="00620B28">
        <w:rPr>
          <w:rFonts w:ascii="Times New Roman" w:hAnsi="Times New Roman" w:cs="Times New Roman"/>
          <w:b/>
          <w:bCs/>
          <w:u w:val="none"/>
        </w:rPr>
        <w:t>ая</w:t>
      </w:r>
      <w:r w:rsidRPr="00620B28">
        <w:rPr>
          <w:rFonts w:ascii="Times New Roman" w:hAnsi="Times New Roman" w:cs="Times New Roman"/>
          <w:b/>
          <w:bCs/>
          <w:u w:val="none"/>
        </w:rPr>
        <w:t xml:space="preserve"> </w:t>
      </w:r>
      <w:proofErr w:type="spellStart"/>
      <w:r w:rsidRPr="00620B28">
        <w:rPr>
          <w:rFonts w:ascii="Times New Roman" w:hAnsi="Times New Roman" w:cs="Times New Roman"/>
          <w:b/>
          <w:bCs/>
          <w:u w:val="none"/>
        </w:rPr>
        <w:t>конечноэлементн</w:t>
      </w:r>
      <w:r w:rsidR="00620B28">
        <w:rPr>
          <w:rFonts w:ascii="Times New Roman" w:hAnsi="Times New Roman" w:cs="Times New Roman"/>
          <w:b/>
          <w:bCs/>
          <w:u w:val="none"/>
        </w:rPr>
        <w:t>ая</w:t>
      </w:r>
      <w:proofErr w:type="spellEnd"/>
      <w:r w:rsidRPr="00620B28">
        <w:rPr>
          <w:rFonts w:ascii="Times New Roman" w:hAnsi="Times New Roman" w:cs="Times New Roman"/>
          <w:b/>
          <w:bCs/>
          <w:u w:val="none"/>
        </w:rPr>
        <w:t xml:space="preserve"> модел</w:t>
      </w:r>
      <w:r w:rsidR="00620B28">
        <w:rPr>
          <w:rFonts w:ascii="Times New Roman" w:hAnsi="Times New Roman" w:cs="Times New Roman"/>
          <w:b/>
          <w:bCs/>
          <w:u w:val="none"/>
        </w:rPr>
        <w:t>ь</w:t>
      </w:r>
      <w:r w:rsidRPr="00620B28">
        <w:rPr>
          <w:rFonts w:ascii="Times New Roman" w:hAnsi="Times New Roman" w:cs="Times New Roman"/>
          <w:b/>
          <w:bCs/>
          <w:u w:val="none"/>
        </w:rPr>
        <w:t xml:space="preserve"> здания</w:t>
      </w:r>
      <w:bookmarkEnd w:id="2"/>
    </w:p>
    <w:p w:rsidR="006351A9" w:rsidRPr="00032EF9" w:rsidRDefault="006351A9" w:rsidP="00A1179A"/>
    <w:p w:rsidR="00ED435F" w:rsidRDefault="00320EDB" w:rsidP="00320EDB">
      <w:pPr>
        <w:jc w:val="center"/>
      </w:pPr>
      <w:r>
        <w:rPr>
          <w:noProof/>
        </w:rPr>
        <w:drawing>
          <wp:inline distT="0" distB="0" distL="0" distR="0" wp14:anchorId="701900D3" wp14:editId="0A41A2AE">
            <wp:extent cx="5825066" cy="3791376"/>
            <wp:effectExtent l="0" t="0" r="4445" b="0"/>
            <wp:docPr id="4" name="Рисунок 4" descr="E:\Ansyswork\Kaliningrat\2020_01_29_SW_freq_stadyo_copy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syswork\Kaliningrat\2020_01_29_SW_freq_stadyo_copy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" t="14546" r="1948" b="1818"/>
                    <a:stretch/>
                  </pic:blipFill>
                  <pic:spPr bwMode="auto">
                    <a:xfrm>
                      <a:off x="0" y="0"/>
                      <a:ext cx="5831056" cy="37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35F" w:rsidRDefault="00857A34" w:rsidP="00320EDB">
      <w:pPr>
        <w:jc w:val="center"/>
      </w:pPr>
      <w:r w:rsidRPr="00857A34">
        <w:t xml:space="preserve">Изометрия. КЭ-модель </w:t>
      </w:r>
      <w:r w:rsidR="00320EDB">
        <w:t>музейного комплекс</w:t>
      </w:r>
      <w:r w:rsidR="00320EDB" w:rsidRPr="00726E00">
        <w:t>а</w:t>
      </w:r>
      <w:r w:rsidR="008B0384" w:rsidRPr="00726E00">
        <w:t xml:space="preserve"> (</w:t>
      </w:r>
      <w:r w:rsidR="008B0384" w:rsidRPr="00726E00">
        <w:rPr>
          <w:lang w:val="en-US"/>
        </w:rPr>
        <w:t>ANSYS</w:t>
      </w:r>
      <w:r w:rsidR="008B0384" w:rsidRPr="00726E00">
        <w:t xml:space="preserve"> </w:t>
      </w:r>
      <w:r w:rsidR="008B0384" w:rsidRPr="00726E00">
        <w:rPr>
          <w:lang w:val="en-US"/>
        </w:rPr>
        <w:t>Mechanical</w:t>
      </w:r>
      <w:r w:rsidR="008B0384" w:rsidRPr="00726E00">
        <w:t>)</w:t>
      </w:r>
    </w:p>
    <w:p w:rsidR="00320EDB" w:rsidRDefault="00320EDB" w:rsidP="00320EDB">
      <w:pPr>
        <w:jc w:val="center"/>
      </w:pPr>
    </w:p>
    <w:p w:rsidR="00320EDB" w:rsidRDefault="00320EDB" w:rsidP="00320EDB">
      <w:pPr>
        <w:jc w:val="center"/>
      </w:pPr>
      <w:r>
        <w:rPr>
          <w:noProof/>
        </w:rPr>
        <w:drawing>
          <wp:inline distT="0" distB="0" distL="0" distR="0" wp14:anchorId="1F034953" wp14:editId="5C20BDC2">
            <wp:extent cx="3588039" cy="5947678"/>
            <wp:effectExtent l="1270" t="0" r="0" b="0"/>
            <wp:docPr id="6" name="Рисунок 6" descr="E:\Ansyswork\Kaliningrat\2020_01_29_SW_freq_stadyo_copy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syswork\Kaliningrat\2020_01_29_SW_freq_stadyo_copy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1" t="1745" r="7973" b="1745"/>
                    <a:stretch/>
                  </pic:blipFill>
                  <pic:spPr bwMode="auto">
                    <a:xfrm rot="5400000">
                      <a:off x="0" y="0"/>
                      <a:ext cx="3597265" cy="59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320EDB">
        <w:t>Изометрия. Фрагмент КЭ-модели музейного ком</w:t>
      </w:r>
      <w:r w:rsidRPr="00726E00">
        <w:t>плекса</w:t>
      </w:r>
      <w:r w:rsidR="008B0384" w:rsidRPr="00726E00">
        <w:t xml:space="preserve"> (</w:t>
      </w:r>
      <w:r w:rsidR="008B0384" w:rsidRPr="00726E00">
        <w:rPr>
          <w:lang w:val="en-US"/>
        </w:rPr>
        <w:t>ANSYS</w:t>
      </w:r>
      <w:r w:rsidR="008B0384" w:rsidRPr="00726E00">
        <w:t xml:space="preserve"> </w:t>
      </w:r>
      <w:r w:rsidR="008B0384" w:rsidRPr="00726E00">
        <w:rPr>
          <w:lang w:val="en-US"/>
        </w:rPr>
        <w:t>Mechanical</w:t>
      </w:r>
      <w:r w:rsidR="008B0384" w:rsidRPr="00726E00">
        <w:t>)</w:t>
      </w:r>
      <w:r w:rsidRPr="00726E00">
        <w:t>.</w:t>
      </w:r>
      <w:r w:rsidRPr="00320EDB">
        <w:t xml:space="preserve"> </w:t>
      </w:r>
    </w:p>
    <w:p w:rsidR="00320EDB" w:rsidRDefault="00320EDB" w:rsidP="00320EDB">
      <w:pPr>
        <w:jc w:val="center"/>
      </w:pPr>
      <w:r w:rsidRPr="00320EDB">
        <w:t>Разрез вдоль продольной оси.</w:t>
      </w:r>
    </w:p>
    <w:p w:rsidR="00320EDB" w:rsidRDefault="00320EDB" w:rsidP="00320EDB">
      <w:pPr>
        <w:jc w:val="center"/>
      </w:pPr>
    </w:p>
    <w:p w:rsidR="008F7917" w:rsidRDefault="008F7917" w:rsidP="00A1179A">
      <w:pPr>
        <w:rPr>
          <w:i/>
        </w:rPr>
      </w:pPr>
    </w:p>
    <w:p w:rsidR="00320EDB" w:rsidRDefault="00320EDB" w:rsidP="00A1179A">
      <w:pPr>
        <w:rPr>
          <w:i/>
        </w:rPr>
      </w:pPr>
      <w:r>
        <w:rPr>
          <w:noProof/>
        </w:rPr>
        <w:drawing>
          <wp:inline distT="0" distB="0" distL="0" distR="0" wp14:anchorId="0BB6E39D" wp14:editId="0246AF58">
            <wp:extent cx="4137409" cy="6007027"/>
            <wp:effectExtent l="0" t="1270" r="0" b="0"/>
            <wp:docPr id="5" name="Рисунок 5" descr="E:\Ansyswork\Kaliningrat\2020_01_29_SW_freq_stadyo_copy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syswork\Kaliningrat\2020_01_29_SW_freq_stadyo_copy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" t="4317" r="8481" b="2788"/>
                    <a:stretch/>
                  </pic:blipFill>
                  <pic:spPr bwMode="auto">
                    <a:xfrm rot="5400000">
                      <a:off x="0" y="0"/>
                      <a:ext cx="4143396" cy="60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EDB" w:rsidRDefault="00320EDB" w:rsidP="00320EDB">
      <w:pPr>
        <w:jc w:val="center"/>
      </w:pPr>
      <w:r w:rsidRPr="00320EDB">
        <w:t>Изометрия. Фрагмент КЭ-модели музейного комп</w:t>
      </w:r>
      <w:r w:rsidRPr="00726E00">
        <w:t>лекса</w:t>
      </w:r>
      <w:r w:rsidR="008B0384" w:rsidRPr="00726E00">
        <w:t xml:space="preserve"> (</w:t>
      </w:r>
      <w:r w:rsidR="008B0384" w:rsidRPr="00726E00">
        <w:rPr>
          <w:lang w:val="en-US"/>
        </w:rPr>
        <w:t>ANSYS</w:t>
      </w:r>
      <w:r w:rsidR="008B0384" w:rsidRPr="00726E00">
        <w:t xml:space="preserve"> </w:t>
      </w:r>
      <w:r w:rsidR="008B0384" w:rsidRPr="00726E00">
        <w:rPr>
          <w:lang w:val="en-US"/>
        </w:rPr>
        <w:t>Mechanical</w:t>
      </w:r>
      <w:r w:rsidR="008B0384" w:rsidRPr="00726E00">
        <w:t>)</w:t>
      </w:r>
      <w:r w:rsidRPr="00726E00">
        <w:t>.</w:t>
      </w:r>
      <w:r w:rsidRPr="00320EDB">
        <w:t xml:space="preserve"> </w:t>
      </w:r>
    </w:p>
    <w:p w:rsidR="00320EDB" w:rsidRDefault="00320EDB" w:rsidP="00320EDB">
      <w:pPr>
        <w:jc w:val="center"/>
      </w:pPr>
      <w:r w:rsidRPr="00320EDB">
        <w:t xml:space="preserve">Разрез вдоль </w:t>
      </w:r>
      <w:r>
        <w:t>поперечной</w:t>
      </w:r>
      <w:r w:rsidRPr="00320EDB">
        <w:t xml:space="preserve"> оси.</w:t>
      </w:r>
    </w:p>
    <w:p w:rsidR="00620B28" w:rsidRDefault="00620B28" w:rsidP="00320EDB">
      <w:pPr>
        <w:jc w:val="center"/>
      </w:pPr>
    </w:p>
    <w:p w:rsidR="00337610" w:rsidRPr="00620B28" w:rsidRDefault="00575E55" w:rsidP="00620B28">
      <w:pPr>
        <w:pStyle w:val="10"/>
        <w:jc w:val="center"/>
        <w:rPr>
          <w:rFonts w:ascii="Times New Roman" w:hAnsi="Times New Roman" w:cs="Times New Roman"/>
          <w:b/>
          <w:bCs/>
          <w:u w:val="none"/>
        </w:rPr>
      </w:pPr>
      <w:bookmarkStart w:id="3" w:name="_Toc32235519"/>
      <w:r w:rsidRPr="00620B28">
        <w:rPr>
          <w:rFonts w:ascii="Times New Roman" w:hAnsi="Times New Roman" w:cs="Times New Roman"/>
          <w:b/>
          <w:bCs/>
          <w:u w:val="none"/>
        </w:rPr>
        <w:t>Результаты расчётных исследований</w:t>
      </w:r>
      <w:bookmarkEnd w:id="3"/>
    </w:p>
    <w:p w:rsidR="0024736C" w:rsidRPr="0026053C" w:rsidRDefault="0024736C" w:rsidP="0024736C"/>
    <w:p w:rsidR="00BF1BBF" w:rsidRDefault="00BF1BBF" w:rsidP="00620B28">
      <w:pPr>
        <w:jc w:val="center"/>
      </w:pPr>
      <w:r w:rsidRPr="006F1B25">
        <w:rPr>
          <w:noProof/>
        </w:rPr>
        <w:drawing>
          <wp:inline distT="0" distB="0" distL="0" distR="0">
            <wp:extent cx="5113020" cy="3825169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99" cy="38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13" w:rsidRDefault="00DD0A13" w:rsidP="00BF1BBF">
      <w:pPr>
        <w:jc w:val="center"/>
      </w:pPr>
    </w:p>
    <w:p w:rsidR="00BF1BBF" w:rsidRDefault="00BF1BBF" w:rsidP="00BF1BBF">
      <w:pPr>
        <w:jc w:val="center"/>
      </w:pPr>
      <w:r>
        <w:t xml:space="preserve">Вертикальные перемещения </w:t>
      </w:r>
      <w:r>
        <w:rPr>
          <w:lang w:val="en-US"/>
        </w:rPr>
        <w:t>Uz</w:t>
      </w:r>
      <w:r w:rsidRPr="002B6AF8">
        <w:t>, м.</w:t>
      </w:r>
      <w:r>
        <w:t xml:space="preserve"> Сочетание 1 (ветер по </w:t>
      </w:r>
      <w:r>
        <w:rPr>
          <w:lang w:val="en-US"/>
        </w:rPr>
        <w:t>X</w:t>
      </w:r>
      <w:r>
        <w:t>)</w:t>
      </w:r>
    </w:p>
    <w:p w:rsidR="00023A4B" w:rsidRPr="00E633EB" w:rsidRDefault="00E633EB" w:rsidP="00E633EB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3C074C" wp14:editId="63F0D8EE">
                <wp:simplePos x="0" y="0"/>
                <wp:positionH relativeFrom="column">
                  <wp:posOffset>5676900</wp:posOffset>
                </wp:positionH>
                <wp:positionV relativeFrom="paragraph">
                  <wp:posOffset>3129007</wp:posOffset>
                </wp:positionV>
                <wp:extent cx="293914" cy="283028"/>
                <wp:effectExtent l="0" t="0" r="11430" b="222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14" cy="283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77E" w:rsidRPr="00E633EB" w:rsidRDefault="008B277E" w:rsidP="00E633E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C074C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447pt;margin-top:246.4pt;width:23.15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" fillcolor="white [3201]" strokeweight=".5pt">
                <v:textbox>
                  <w:txbxContent>
                    <w:p w:rsidR="008B277E" w:rsidRPr="00E633EB" w:rsidRDefault="008B277E" w:rsidP="00E633E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149950</wp:posOffset>
                </wp:positionH>
                <wp:positionV relativeFrom="paragraph">
                  <wp:posOffset>3207112</wp:posOffset>
                </wp:positionV>
                <wp:extent cx="293914" cy="283028"/>
                <wp:effectExtent l="0" t="0" r="11430" b="222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14" cy="283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77E" w:rsidRPr="00E633EB" w:rsidRDefault="008B27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633EB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7" type="#_x0000_t202" style="position:absolute;left:0;text-align:left;margin-left:11.8pt;margin-top:252.55pt;width:23.1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" fillcolor="white [3201]" strokeweight=".5pt">
                <v:textbox>
                  <w:txbxContent>
                    <w:p w:rsidR="008B277E" w:rsidRPr="00E633EB" w:rsidRDefault="008B277E">
                      <w:pPr>
                        <w:rPr>
                          <w:b/>
                          <w:color w:val="FF0000"/>
                        </w:rPr>
                      </w:pPr>
                      <w:r w:rsidRPr="00E633EB"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571915" wp14:editId="116A276E">
                <wp:simplePos x="0" y="0"/>
                <wp:positionH relativeFrom="column">
                  <wp:posOffset>5233215</wp:posOffset>
                </wp:positionH>
                <wp:positionV relativeFrom="paragraph">
                  <wp:posOffset>3131366</wp:posOffset>
                </wp:positionV>
                <wp:extent cx="337911" cy="495300"/>
                <wp:effectExtent l="19050" t="19050" r="43180" b="381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911" cy="4953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C5CEE" id="Прямая соединительная линия 1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246.55pt" to="438.65pt,2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503827</wp:posOffset>
                </wp:positionH>
                <wp:positionV relativeFrom="paragraph">
                  <wp:posOffset>3207566</wp:posOffset>
                </wp:positionV>
                <wp:extent cx="359229" cy="381000"/>
                <wp:effectExtent l="19050" t="19050" r="41275" b="3810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229" cy="381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357CC" id="Прямая соединительная линия 2" o:spid="_x0000_s1026" style="position:absolute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65pt,252.55pt" to="67.95pt,2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" strokecolor="red" strokeweight="4.5pt"/>
            </w:pict>
          </mc:Fallback>
        </mc:AlternateContent>
      </w:r>
      <w:r w:rsidR="00023A4B">
        <w:rPr>
          <w:noProof/>
        </w:rPr>
        <w:drawing>
          <wp:inline distT="0" distB="0" distL="0" distR="0" wp14:anchorId="5874119E" wp14:editId="77D4C0AC">
            <wp:extent cx="5818415" cy="4356155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5064" cy="436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EB" w:rsidRDefault="00E633EB" w:rsidP="00E633EB">
      <w:pPr>
        <w:jc w:val="center"/>
        <w:rPr>
          <w:lang w:val="en-US"/>
        </w:rPr>
      </w:pPr>
    </w:p>
    <w:p w:rsidR="00E633EB" w:rsidRDefault="00E633EB" w:rsidP="00620B28">
      <w:pPr>
        <w:jc w:val="center"/>
      </w:pPr>
      <w:r w:rsidRPr="00E633EB">
        <w:t>Относительная разность осадок плитного фундамента не превышает предельно допустимых значений</w:t>
      </w:r>
      <w:r w:rsidR="00863ED6" w:rsidRPr="00863ED6">
        <w:t xml:space="preserve"> </w:t>
      </w:r>
      <w:r w:rsidR="00863ED6">
        <w:t>(значения предельных величин</w:t>
      </w:r>
      <w:r w:rsidR="00863ED6" w:rsidRPr="00863ED6">
        <w:t xml:space="preserve"> </w:t>
      </w:r>
      <w:r w:rsidR="00863ED6">
        <w:t>взяты из СП 22.13330.2011</w:t>
      </w:r>
      <w:r w:rsidR="00863ED6" w:rsidRPr="00863ED6">
        <w:t xml:space="preserve"> </w:t>
      </w:r>
      <w:r w:rsidR="00863ED6">
        <w:t>табл.Д.1)</w:t>
      </w:r>
      <w:r>
        <w:t>:</w:t>
      </w:r>
    </w:p>
    <w:p w:rsidR="001B7649" w:rsidRDefault="001B7649"/>
    <w:p w:rsidR="005D4129" w:rsidRDefault="005D4129" w:rsidP="00C779D0">
      <w:pPr>
        <w:ind w:firstLine="567"/>
        <w:jc w:val="both"/>
      </w:pPr>
      <w:r>
        <w:t>При расчетах линейно-спектральным методом удерживалось необходимое количество вычисленных собственных форм колебаний – 30 при горизонтальных</w:t>
      </w:r>
      <w:r w:rsidR="00620B28">
        <w:t xml:space="preserve"> воздействиях (модальная масса </w:t>
      </w:r>
      <w:r>
        <w:t xml:space="preserve">- более 90%), 135 – при вертикальных ((модальная </w:t>
      </w:r>
      <w:proofErr w:type="gramStart"/>
      <w:r>
        <w:t>масса  -</w:t>
      </w:r>
      <w:proofErr w:type="gramEnd"/>
      <w:r>
        <w:t xml:space="preserve"> более 75%), </w:t>
      </w:r>
    </w:p>
    <w:p w:rsidR="0095516D" w:rsidRDefault="0095516D" w:rsidP="0095516D">
      <w:pPr>
        <w:jc w:val="both"/>
      </w:pPr>
    </w:p>
    <w:p w:rsidR="0095516D" w:rsidRDefault="00B855F0" w:rsidP="00B855F0">
      <w:pPr>
        <w:jc w:val="center"/>
      </w:pPr>
      <w:r>
        <w:rPr>
          <w:noProof/>
        </w:rPr>
        <w:drawing>
          <wp:inline distT="0" distB="0" distL="0" distR="0" wp14:anchorId="29C4F046" wp14:editId="03426614">
            <wp:extent cx="4198620" cy="3122289"/>
            <wp:effectExtent l="0" t="0" r="0" b="2540"/>
            <wp:docPr id="22" name="Рисунок 22" descr="2020-02-08_17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2-08_1712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08" cy="31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26" w:rsidRDefault="0095516D" w:rsidP="0095516D">
      <w:pPr>
        <w:jc w:val="center"/>
      </w:pPr>
      <w:r>
        <w:t xml:space="preserve">Максимальные </w:t>
      </w:r>
      <w:r w:rsidR="00B855F0" w:rsidRPr="00B855F0">
        <w:t xml:space="preserve">по абсолютной величине </w:t>
      </w:r>
      <w:r w:rsidRPr="00B855F0">
        <w:t xml:space="preserve">горизонтальные перемещения </w:t>
      </w:r>
      <w:r w:rsidRPr="00B855F0">
        <w:rPr>
          <w:lang w:val="en-US"/>
        </w:rPr>
        <w:t>Ux</w:t>
      </w:r>
      <w:r w:rsidRPr="00B855F0">
        <w:t xml:space="preserve">, м. </w:t>
      </w:r>
    </w:p>
    <w:p w:rsidR="0095516D" w:rsidRPr="00B855F0" w:rsidRDefault="0095516D" w:rsidP="0095516D">
      <w:pPr>
        <w:jc w:val="center"/>
      </w:pPr>
      <w:r w:rsidRPr="00B855F0">
        <w:t xml:space="preserve">Особое </w:t>
      </w:r>
      <w:r w:rsidR="00B855F0" w:rsidRPr="00B855F0">
        <w:t>с</w:t>
      </w:r>
      <w:r w:rsidRPr="00B855F0">
        <w:t>очетание (статика + сейсмика</w:t>
      </w:r>
      <w:r w:rsidR="00B855F0" w:rsidRPr="00B855F0">
        <w:t xml:space="preserve"> ПЗ</w:t>
      </w:r>
      <w:r w:rsidRPr="00B855F0">
        <w:t xml:space="preserve"> по </w:t>
      </w:r>
      <w:r w:rsidRPr="00B855F0">
        <w:rPr>
          <w:lang w:val="en-US"/>
        </w:rPr>
        <w:t>X</w:t>
      </w:r>
      <w:r w:rsidRPr="00B855F0">
        <w:t>)</w:t>
      </w:r>
    </w:p>
    <w:p w:rsidR="0095516D" w:rsidRPr="00B855F0" w:rsidRDefault="0095516D"/>
    <w:p w:rsidR="00CA698E" w:rsidRPr="00B855F0" w:rsidRDefault="00CA698E"/>
    <w:p w:rsidR="0095516D" w:rsidRPr="00B855F0" w:rsidRDefault="0095516D"/>
    <w:p w:rsidR="00B855F0" w:rsidRPr="00B855F0" w:rsidRDefault="00B855F0" w:rsidP="00B855F0">
      <w:pPr>
        <w:jc w:val="center"/>
      </w:pPr>
      <w:r w:rsidRPr="00B855F0">
        <w:rPr>
          <w:noProof/>
        </w:rPr>
        <w:drawing>
          <wp:inline distT="0" distB="0" distL="0" distR="0" wp14:anchorId="5380F5C0" wp14:editId="156097C0">
            <wp:extent cx="5329180" cy="3960000"/>
            <wp:effectExtent l="0" t="0" r="5080" b="2540"/>
            <wp:docPr id="36" name="Рисунок 36" descr="2020-02-08_19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20-02-08_1946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8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F0" w:rsidRPr="00B855F0" w:rsidRDefault="00B855F0"/>
    <w:p w:rsidR="005A0626" w:rsidRDefault="0095516D" w:rsidP="0095516D">
      <w:pPr>
        <w:jc w:val="center"/>
      </w:pPr>
      <w:r w:rsidRPr="00B855F0">
        <w:t xml:space="preserve">Максимальные продольные усилия в сваях, кН. </w:t>
      </w:r>
    </w:p>
    <w:p w:rsidR="0095516D" w:rsidRDefault="0095516D" w:rsidP="0095516D">
      <w:pPr>
        <w:jc w:val="center"/>
      </w:pPr>
      <w:r w:rsidRPr="00B855F0">
        <w:t xml:space="preserve">Особое </w:t>
      </w:r>
      <w:r w:rsidR="00B855F0" w:rsidRPr="00B855F0">
        <w:t xml:space="preserve">сочетание </w:t>
      </w:r>
      <w:r w:rsidRPr="00B855F0">
        <w:t xml:space="preserve">(статика </w:t>
      </w:r>
      <w:r w:rsidR="00B855F0" w:rsidRPr="00B855F0">
        <w:t>–</w:t>
      </w:r>
      <w:r w:rsidRPr="00B855F0">
        <w:t xml:space="preserve"> сейсмика </w:t>
      </w:r>
      <w:r w:rsidR="005A0626">
        <w:t>ПЗ</w:t>
      </w:r>
      <w:r w:rsidR="005A0626" w:rsidRPr="00B855F0">
        <w:t xml:space="preserve"> </w:t>
      </w:r>
      <w:r w:rsidRPr="00B855F0">
        <w:t xml:space="preserve">по </w:t>
      </w:r>
      <w:r w:rsidR="00B855F0" w:rsidRPr="00B855F0">
        <w:rPr>
          <w:lang w:val="en-US"/>
        </w:rPr>
        <w:t>Z</w:t>
      </w:r>
      <w:r w:rsidRPr="00B855F0">
        <w:t>)</w:t>
      </w:r>
    </w:p>
    <w:p w:rsidR="00CA698E" w:rsidRDefault="00CA698E"/>
    <w:p w:rsidR="007B0C69" w:rsidRDefault="007B0C69" w:rsidP="007B0C69">
      <w:pPr>
        <w:jc w:val="both"/>
      </w:pPr>
    </w:p>
    <w:p w:rsidR="005D4129" w:rsidRDefault="005D4129" w:rsidP="007B0C69">
      <w:pPr>
        <w:ind w:firstLine="567"/>
        <w:jc w:val="both"/>
      </w:pPr>
      <w:r>
        <w:t>Расчет на особое сочетание нагрузок</w:t>
      </w:r>
      <w:r w:rsidR="00620B28">
        <w:t xml:space="preserve"> (сейсмика МРЗ)</w:t>
      </w:r>
      <w:r>
        <w:t xml:space="preserve"> выполнялся в два этапа – вначале прикладывалась статическая составляющая вертикальных нагрузок, а затем – трехкомпонентная акселерограмма.</w:t>
      </w:r>
    </w:p>
    <w:p w:rsidR="005D4129" w:rsidRDefault="005D4129" w:rsidP="007B0C69">
      <w:pPr>
        <w:ind w:firstLine="567"/>
        <w:jc w:val="both"/>
      </w:pPr>
      <w:r>
        <w:t>Применялась неявная разностная схема Ньюмарка интегрирования уравнений динамики, шаг интегрирования 0,01 с (2002 шага по времени).</w:t>
      </w:r>
    </w:p>
    <w:p w:rsidR="005D4129" w:rsidRDefault="005D4129" w:rsidP="007B0C69">
      <w:pPr>
        <w:ind w:firstLine="567"/>
        <w:jc w:val="both"/>
      </w:pPr>
      <w:r>
        <w:t>Демпфирование принималось по модели Релея исходя из уро</w:t>
      </w:r>
      <w:r w:rsidR="00FD1F83">
        <w:t>в</w:t>
      </w:r>
      <w:r>
        <w:t>ня 5% от критического.</w:t>
      </w:r>
    </w:p>
    <w:p w:rsidR="005A0626" w:rsidRPr="007B0C69" w:rsidRDefault="005A0626"/>
    <w:p w:rsidR="001D5C1F" w:rsidRPr="002C6C32" w:rsidRDefault="001D5C1F" w:rsidP="001D5C1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7AF2413" wp14:editId="3507A938">
            <wp:extent cx="3779520" cy="2801691"/>
            <wp:effectExtent l="0" t="0" r="0" b="0"/>
            <wp:docPr id="63" name="Рисунок 63" descr="Z:\_\2020-02-10_081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Z:\_\2020-02-10_08165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03" cy="280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1F" w:rsidRPr="00DA5537" w:rsidRDefault="001D5C1F" w:rsidP="001D5C1F">
      <w:pPr>
        <w:jc w:val="center"/>
      </w:pPr>
      <w:r>
        <w:t>Максимальные горизонтальные перемещения</w:t>
      </w:r>
      <w:r w:rsidRPr="00AA7EB3">
        <w:t xml:space="preserve"> </w:t>
      </w:r>
      <w:r>
        <w:rPr>
          <w:lang w:val="en-US"/>
        </w:rPr>
        <w:t>Ux</w:t>
      </w:r>
      <w:r>
        <w:t xml:space="preserve"> башни</w:t>
      </w:r>
      <w:r w:rsidRPr="002B6AF8">
        <w:t>, м.</w:t>
      </w:r>
      <w:r>
        <w:t xml:space="preserve"> </w:t>
      </w:r>
    </w:p>
    <w:p w:rsidR="001D5C1F" w:rsidRPr="00DE6285" w:rsidRDefault="001D5C1F" w:rsidP="001D5C1F">
      <w:pPr>
        <w:jc w:val="center"/>
      </w:pPr>
      <w:r>
        <w:t>Особое</w:t>
      </w:r>
      <w:r w:rsidRPr="00DE6285">
        <w:t xml:space="preserve"> сочетание нагрузок</w:t>
      </w:r>
      <w:r>
        <w:t xml:space="preserve"> (сейсмика МРЗ</w:t>
      </w:r>
      <w:r w:rsidR="005A0626">
        <w:t xml:space="preserve"> с учётом статического фона</w:t>
      </w:r>
      <w:r>
        <w:t>)</w:t>
      </w:r>
    </w:p>
    <w:p w:rsidR="001D5C1F" w:rsidRPr="001D5C1F" w:rsidRDefault="001D5C1F"/>
    <w:p w:rsidR="001D5C1F" w:rsidRDefault="001D5C1F" w:rsidP="001D5C1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286D192" wp14:editId="2922973F">
            <wp:extent cx="5147837" cy="3816000"/>
            <wp:effectExtent l="0" t="0" r="0" b="0"/>
            <wp:docPr id="74" name="Рисунок 74" descr="Z:\_\2020-02-10_081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:\_\2020-02-10_08170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37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1F" w:rsidRPr="00DA5537" w:rsidRDefault="001D5C1F" w:rsidP="001D5C1F">
      <w:pPr>
        <w:jc w:val="center"/>
      </w:pPr>
      <w:r>
        <w:t>Максимальные горизонтальные перемещения</w:t>
      </w:r>
      <w:r w:rsidRPr="00AA7EB3">
        <w:t xml:space="preserve"> </w:t>
      </w:r>
      <w:r>
        <w:rPr>
          <w:lang w:val="en-US"/>
        </w:rPr>
        <w:t>Uy</w:t>
      </w:r>
      <w:r>
        <w:t xml:space="preserve"> башни</w:t>
      </w:r>
      <w:r w:rsidRPr="002B6AF8">
        <w:t>, м.</w:t>
      </w:r>
      <w:r>
        <w:t xml:space="preserve"> </w:t>
      </w:r>
    </w:p>
    <w:p w:rsidR="001D5C1F" w:rsidRDefault="001D5C1F" w:rsidP="00FF6814">
      <w:pPr>
        <w:jc w:val="center"/>
      </w:pPr>
      <w:r>
        <w:t>Особое</w:t>
      </w:r>
      <w:r w:rsidRPr="00DE6285">
        <w:t xml:space="preserve"> сочетание нагрузок</w:t>
      </w:r>
      <w:r>
        <w:t xml:space="preserve"> (сейсмика МРЗ</w:t>
      </w:r>
      <w:r w:rsidR="005A0626">
        <w:t xml:space="preserve"> с учётом статического фона</w:t>
      </w:r>
      <w:r>
        <w:t>)</w:t>
      </w:r>
    </w:p>
    <w:p w:rsidR="001B7649" w:rsidRDefault="001B7649"/>
    <w:p w:rsidR="00FF6814" w:rsidRDefault="00FF6814" w:rsidP="00FF6814">
      <w:pPr>
        <w:jc w:val="center"/>
      </w:pPr>
      <w:r>
        <w:rPr>
          <w:noProof/>
        </w:rPr>
        <w:drawing>
          <wp:inline distT="0" distB="0" distL="0" distR="0" wp14:anchorId="5F0C3EBD" wp14:editId="73CFCFA5">
            <wp:extent cx="5342093" cy="3960000"/>
            <wp:effectExtent l="0" t="0" r="0" b="2540"/>
            <wp:docPr id="98" name="Рисунок 98" descr="Z:\_\2020-02-10_082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Z:\_\2020-02-10_08260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14" w:rsidRPr="00DA5537" w:rsidRDefault="00FF6814" w:rsidP="00FF6814">
      <w:pPr>
        <w:jc w:val="center"/>
      </w:pPr>
      <w:r>
        <w:t>Вертикальные перемещения</w:t>
      </w:r>
      <w:r w:rsidRPr="00AA7EB3">
        <w:t xml:space="preserve"> </w:t>
      </w:r>
      <w:r>
        <w:rPr>
          <w:lang w:val="en-US"/>
        </w:rPr>
        <w:t>Uz</w:t>
      </w:r>
      <w:r w:rsidR="00822293">
        <w:t xml:space="preserve"> консоли </w:t>
      </w:r>
      <w:r>
        <w:t>четырёхэтажной части</w:t>
      </w:r>
      <w:r w:rsidRPr="002B6AF8">
        <w:t>, м.</w:t>
      </w:r>
      <w:r>
        <w:t xml:space="preserve"> </w:t>
      </w:r>
    </w:p>
    <w:p w:rsidR="00FF6814" w:rsidRDefault="00FF6814" w:rsidP="00FF6814">
      <w:pPr>
        <w:jc w:val="center"/>
      </w:pPr>
      <w:r>
        <w:t>Особое</w:t>
      </w:r>
      <w:r w:rsidRPr="00DE6285">
        <w:t xml:space="preserve"> сочетание нагрузок</w:t>
      </w:r>
      <w:r>
        <w:t xml:space="preserve"> (сейсмика МРЗ с учётом статического фона)</w:t>
      </w:r>
    </w:p>
    <w:p w:rsidR="00620B28" w:rsidRPr="00DE6285" w:rsidRDefault="00620B28" w:rsidP="00FF6814">
      <w:pPr>
        <w:jc w:val="center"/>
      </w:pPr>
    </w:p>
    <w:p w:rsidR="00755464" w:rsidRPr="00620B28" w:rsidRDefault="00755464" w:rsidP="00620B28">
      <w:pPr>
        <w:pStyle w:val="10"/>
        <w:jc w:val="center"/>
        <w:rPr>
          <w:rFonts w:ascii="Times New Roman" w:hAnsi="Times New Roman" w:cs="Times New Roman"/>
          <w:b/>
          <w:bCs/>
          <w:u w:val="none"/>
        </w:rPr>
      </w:pPr>
      <w:bookmarkStart w:id="4" w:name="_Toc32235524"/>
      <w:r w:rsidRPr="00620B28">
        <w:rPr>
          <w:rFonts w:ascii="Times New Roman" w:hAnsi="Times New Roman" w:cs="Times New Roman"/>
          <w:b/>
          <w:bCs/>
          <w:u w:val="none"/>
        </w:rPr>
        <w:t>Заключение</w:t>
      </w:r>
      <w:bookmarkEnd w:id="4"/>
    </w:p>
    <w:p w:rsidR="00755464" w:rsidRPr="004361E4" w:rsidRDefault="00755464" w:rsidP="00D579EF">
      <w:pPr>
        <w:ind w:firstLine="709"/>
        <w:jc w:val="both"/>
      </w:pPr>
      <w:bookmarkStart w:id="5" w:name="_GoBack"/>
      <w:bookmarkEnd w:id="5"/>
      <w:r w:rsidRPr="004361E4">
        <w:t xml:space="preserve">В результате выполненных </w:t>
      </w:r>
      <w:r w:rsidR="00B20581" w:rsidRPr="004361E4">
        <w:t xml:space="preserve">расчетных исследований напряженно-деформированного состояния, </w:t>
      </w:r>
      <w:r w:rsidR="00ED739F" w:rsidRPr="004361E4">
        <w:t>динамики</w:t>
      </w:r>
      <w:r w:rsidR="00B20581" w:rsidRPr="004361E4">
        <w:t xml:space="preserve"> и устойчивости несущих конструкций </w:t>
      </w:r>
      <w:r w:rsidR="0072191D">
        <w:t>«</w:t>
      </w:r>
      <w:r w:rsidR="004361E4" w:rsidRPr="004361E4">
        <w:t>Музейного комплекса</w:t>
      </w:r>
      <w:r w:rsidR="0072191D">
        <w:t>»</w:t>
      </w:r>
      <w:r w:rsidR="004361E4" w:rsidRPr="004361E4">
        <w:t xml:space="preserve"> по адресу: Калининградская область, г. Калиниград, о. Октябрьский</w:t>
      </w:r>
      <w:r w:rsidR="00B20581" w:rsidRPr="004361E4">
        <w:t>, с учетом статических</w:t>
      </w:r>
      <w:r w:rsidR="004361E4" w:rsidRPr="004361E4">
        <w:t>,</w:t>
      </w:r>
      <w:r w:rsidR="00B20581" w:rsidRPr="004361E4">
        <w:t xml:space="preserve"> ветровых нагрузок и </w:t>
      </w:r>
      <w:r w:rsidR="004361E4" w:rsidRPr="004361E4">
        <w:t>сейсмического воздействия уровня ПЗ и МРЗ</w:t>
      </w:r>
      <w:r w:rsidR="00B20581" w:rsidRPr="004361E4">
        <w:t>, можно сформулировать следующие выводы и рекомендации.</w:t>
      </w:r>
    </w:p>
    <w:p w:rsidR="00755464" w:rsidRPr="004361E4" w:rsidRDefault="00620B28" w:rsidP="00D579EF">
      <w:pPr>
        <w:ind w:firstLine="709"/>
        <w:jc w:val="both"/>
      </w:pPr>
      <w:bookmarkStart w:id="6" w:name="_Toc421700223"/>
      <w:r>
        <w:t>-</w:t>
      </w:r>
      <w:r w:rsidR="00755464" w:rsidRPr="004361E4">
        <w:t xml:space="preserve"> Разработанные и верифицированные расчетные статические и динамические пространственные оболочечно-стержневые конечноэлементные модели проектного варианта </w:t>
      </w:r>
      <w:r w:rsidR="004361E4" w:rsidRPr="004361E4">
        <w:t>музейного</w:t>
      </w:r>
      <w:r w:rsidR="00B20581" w:rsidRPr="004361E4">
        <w:t xml:space="preserve"> комплекса</w:t>
      </w:r>
      <w:r w:rsidR="00755464" w:rsidRPr="004361E4">
        <w:t xml:space="preserve"> на </w:t>
      </w:r>
      <w:r w:rsidR="00B20581" w:rsidRPr="004361E4">
        <w:t>свайном</w:t>
      </w:r>
      <w:r w:rsidR="00755464" w:rsidRPr="004361E4">
        <w:t xml:space="preserve"> основании позволяют адекватно оценить основные параметры </w:t>
      </w:r>
      <w:r w:rsidR="0072191D">
        <w:t xml:space="preserve">статического и динамического </w:t>
      </w:r>
      <w:r w:rsidR="00755464" w:rsidRPr="004361E4">
        <w:t>НДС при действии вертикальных</w:t>
      </w:r>
      <w:r w:rsidR="00D47EF7" w:rsidRPr="004361E4">
        <w:t>,</w:t>
      </w:r>
      <w:r w:rsidR="00755464" w:rsidRPr="004361E4">
        <w:t xml:space="preserve"> ветровых нагрузок и </w:t>
      </w:r>
      <w:r w:rsidR="000D265C">
        <w:t xml:space="preserve">трехкомпонентного </w:t>
      </w:r>
      <w:r w:rsidR="004361E4" w:rsidRPr="004361E4">
        <w:t>сейсмического воздействия</w:t>
      </w:r>
      <w:r w:rsidR="00755464" w:rsidRPr="004361E4">
        <w:t>.</w:t>
      </w:r>
      <w:bookmarkEnd w:id="6"/>
    </w:p>
    <w:p w:rsidR="00755464" w:rsidRPr="00166EBA" w:rsidRDefault="00620B28" w:rsidP="00CB790E">
      <w:pPr>
        <w:ind w:firstLine="709"/>
        <w:jc w:val="both"/>
      </w:pPr>
      <w:r>
        <w:t>-</w:t>
      </w:r>
      <w:r w:rsidR="00755464" w:rsidRPr="00166EBA">
        <w:t xml:space="preserve"> Анализ результатов расчетных исследований, выполненных по верифицированному лицензионному </w:t>
      </w:r>
      <w:r w:rsidR="00D579EF" w:rsidRPr="00166EBA">
        <w:t>программному комплексу</w:t>
      </w:r>
      <w:r w:rsidR="00755464" w:rsidRPr="00166EBA">
        <w:t xml:space="preserve"> </w:t>
      </w:r>
      <w:r w:rsidR="00755464" w:rsidRPr="00166EBA">
        <w:rPr>
          <w:lang w:val="en-US"/>
        </w:rPr>
        <w:t>ANSYS</w:t>
      </w:r>
      <w:r w:rsidR="00ED739F" w:rsidRPr="00166EBA">
        <w:t xml:space="preserve"> </w:t>
      </w:r>
      <w:r w:rsidR="00ED739F" w:rsidRPr="00166EBA">
        <w:rPr>
          <w:lang w:val="en-US"/>
        </w:rPr>
        <w:t>Mechanical</w:t>
      </w:r>
      <w:r w:rsidR="00755464" w:rsidRPr="00166EBA">
        <w:t xml:space="preserve">, показал </w:t>
      </w:r>
      <w:r w:rsidR="00ED739F" w:rsidRPr="00166EBA">
        <w:t>непротиворечивую</w:t>
      </w:r>
      <w:r w:rsidR="00755464" w:rsidRPr="00166EBA">
        <w:t xml:space="preserve"> картину распределения перемещений и усилий (сил и моментов) в </w:t>
      </w:r>
      <w:r w:rsidR="0072191D" w:rsidRPr="009965C2">
        <w:t xml:space="preserve">сваях, </w:t>
      </w:r>
      <w:r w:rsidR="00755464" w:rsidRPr="009965C2">
        <w:t xml:space="preserve">фундаменте и каркасе </w:t>
      </w:r>
      <w:r w:rsidR="00166EBA" w:rsidRPr="009965C2">
        <w:t>музейного комплекса</w:t>
      </w:r>
      <w:r w:rsidR="00755464" w:rsidRPr="009965C2">
        <w:t xml:space="preserve"> при вертикальных статических и ветровы</w:t>
      </w:r>
      <w:r w:rsidR="00755464" w:rsidRPr="00166EBA">
        <w:t xml:space="preserve">х нагрузках, </w:t>
      </w:r>
      <w:r w:rsidR="001C3DB4">
        <w:t xml:space="preserve">сейсмически </w:t>
      </w:r>
      <w:r w:rsidR="00755464" w:rsidRPr="00166EBA">
        <w:t>значимых собственных частот и форм колебаний здания.</w:t>
      </w:r>
    </w:p>
    <w:p w:rsidR="00ED739F" w:rsidRPr="00532FF7" w:rsidRDefault="00620B28" w:rsidP="00166EBA">
      <w:pPr>
        <w:ind w:firstLine="709"/>
        <w:jc w:val="both"/>
      </w:pPr>
      <w:r>
        <w:t>-</w:t>
      </w:r>
      <w:r w:rsidR="00755464" w:rsidRPr="00166EBA">
        <w:t xml:space="preserve"> </w:t>
      </w:r>
      <w:proofErr w:type="spellStart"/>
      <w:r w:rsidR="00755464" w:rsidRPr="00166EBA">
        <w:t>Критериальные</w:t>
      </w:r>
      <w:proofErr w:type="spellEnd"/>
      <w:r w:rsidR="00755464" w:rsidRPr="00166EBA">
        <w:t xml:space="preserve"> значения кинематических параметров несущих конструкций </w:t>
      </w:r>
      <w:r w:rsidR="00166EBA" w:rsidRPr="00166EBA">
        <w:t>музейного комплекса</w:t>
      </w:r>
      <w:r w:rsidR="00755464" w:rsidRPr="00166EBA">
        <w:t xml:space="preserve"> (прогибы фундаментной плиты, плит перекрытий</w:t>
      </w:r>
      <w:r w:rsidR="00D47EF7" w:rsidRPr="00166EBA">
        <w:t xml:space="preserve">, </w:t>
      </w:r>
      <w:r w:rsidR="00755464" w:rsidRPr="00166EBA">
        <w:t>покрыти</w:t>
      </w:r>
      <w:r w:rsidR="00D47EF7" w:rsidRPr="00166EBA">
        <w:t>я</w:t>
      </w:r>
      <w:r w:rsidR="00755464" w:rsidRPr="00166EBA">
        <w:t>, горизон</w:t>
      </w:r>
      <w:r w:rsidR="00755464" w:rsidRPr="00532FF7">
        <w:t>тальные перемещения верха здания) находятся в диапазоне нормативно-регламентированных величин</w:t>
      </w:r>
      <w:r w:rsidR="00166EBA" w:rsidRPr="00532FF7">
        <w:t>.</w:t>
      </w:r>
    </w:p>
    <w:p w:rsidR="0072191D" w:rsidRPr="00532FF7" w:rsidRDefault="00620B28" w:rsidP="00166EBA">
      <w:pPr>
        <w:ind w:firstLine="709"/>
        <w:jc w:val="both"/>
      </w:pPr>
      <w:r>
        <w:t>-</w:t>
      </w:r>
      <w:r w:rsidR="0072191D" w:rsidRPr="00532FF7">
        <w:t xml:space="preserve"> Максимальные усилия в сваях от расчетного сочетания нагрузок не пре</w:t>
      </w:r>
      <w:r w:rsidR="009965C2" w:rsidRPr="00532FF7">
        <w:t>вышают несущую способность свай:</w:t>
      </w:r>
    </w:p>
    <w:p w:rsidR="009965C2" w:rsidRPr="00532FF7" w:rsidRDefault="009965C2" w:rsidP="00166EBA">
      <w:pPr>
        <w:ind w:firstLine="709"/>
        <w:jc w:val="both"/>
      </w:pPr>
      <w:r w:rsidRPr="00532FF7">
        <w:t>- для шага 1,2 м – расчетное значение 54,2 т при несущей способности 62,6 т;</w:t>
      </w:r>
    </w:p>
    <w:p w:rsidR="009965C2" w:rsidRPr="00532FF7" w:rsidRDefault="009965C2" w:rsidP="009965C2">
      <w:pPr>
        <w:ind w:firstLine="709"/>
        <w:jc w:val="both"/>
      </w:pPr>
      <w:r w:rsidRPr="00532FF7">
        <w:t>- для шага 1,3 м – расчетное значение 56,3 т при несущей способности 59,9 т;</w:t>
      </w:r>
    </w:p>
    <w:p w:rsidR="009965C2" w:rsidRPr="00532FF7" w:rsidRDefault="009965C2" w:rsidP="009965C2">
      <w:pPr>
        <w:ind w:firstLine="709"/>
        <w:jc w:val="both"/>
      </w:pPr>
      <w:r w:rsidRPr="00532FF7">
        <w:t>- для шага 1,5 м – расчетное значение 49,5 т при несущей способности 53,8 т;</w:t>
      </w:r>
    </w:p>
    <w:p w:rsidR="009965C2" w:rsidRDefault="009965C2" w:rsidP="009965C2">
      <w:pPr>
        <w:ind w:firstLine="709"/>
        <w:jc w:val="both"/>
      </w:pPr>
      <w:r w:rsidRPr="00532FF7">
        <w:t>- для шага 1,9 м – расчетное значение 30,1 т при несущей способности 39,0 т.</w:t>
      </w:r>
    </w:p>
    <w:p w:rsidR="00755464" w:rsidRPr="000D265C" w:rsidRDefault="00620B28" w:rsidP="00CB790E">
      <w:pPr>
        <w:ind w:firstLine="709"/>
        <w:jc w:val="both"/>
      </w:pPr>
      <w:r>
        <w:t>-</w:t>
      </w:r>
      <w:r w:rsidR="00755464" w:rsidRPr="000D265C">
        <w:t xml:space="preserve"> </w:t>
      </w:r>
      <w:r w:rsidR="000D265C" w:rsidRPr="000D265C">
        <w:t>В вычисленном спектре с</w:t>
      </w:r>
      <w:r w:rsidR="0072191D" w:rsidRPr="000D265C">
        <w:t>обственны</w:t>
      </w:r>
      <w:r w:rsidR="000D265C" w:rsidRPr="000D265C">
        <w:t>х</w:t>
      </w:r>
      <w:r w:rsidR="0072191D" w:rsidRPr="000D265C">
        <w:t xml:space="preserve"> частот и форм колебаний</w:t>
      </w:r>
      <w:r w:rsidR="000D265C" w:rsidRPr="000D265C">
        <w:t xml:space="preserve"> ожидаемо проявляются таковые для «башни» (9-и этажная административно-офисная часть, нижние 3 формы изгиба и кручения в диапазоне 0,885 - 2,080 Гц), для 4-х этажной экспозиционной части (поступательные движения и закрутка на сваях, колебания консольных частей и локальных перекрытий), а также смешанные формы колебаний. Такой «богатый» спектр предвещает многоамплитудную и многочастотную сейсмическую реакцию системы «свайное основание – несущие конструкции» музейного комплекса</w:t>
      </w:r>
      <w:r w:rsidR="00755464" w:rsidRPr="000D265C">
        <w:t>.</w:t>
      </w:r>
    </w:p>
    <w:p w:rsidR="0072191D" w:rsidRPr="00996009" w:rsidRDefault="00620B28" w:rsidP="00CB790E">
      <w:pPr>
        <w:ind w:firstLine="709"/>
        <w:jc w:val="both"/>
      </w:pPr>
      <w:r>
        <w:t>-</w:t>
      </w:r>
      <w:r w:rsidR="00755464" w:rsidRPr="00996009">
        <w:t xml:space="preserve"> </w:t>
      </w:r>
      <w:r w:rsidR="00996009" w:rsidRPr="00996009">
        <w:t xml:space="preserve">Расчеты </w:t>
      </w:r>
      <w:proofErr w:type="gramStart"/>
      <w:r w:rsidR="00996009" w:rsidRPr="00996009">
        <w:t>на особое сочетания</w:t>
      </w:r>
      <w:proofErr w:type="gramEnd"/>
      <w:r w:rsidR="00996009" w:rsidRPr="00996009">
        <w:t xml:space="preserve"> нагрузок, включающие сейсмические воздействия уровня ПЗ (с учетом всех значимых собственных форм колебаний), показали непротиворечивую картину распределения параметров НДС. </w:t>
      </w:r>
    </w:p>
    <w:p w:rsidR="0085090C" w:rsidRPr="00E81928" w:rsidRDefault="005A0626" w:rsidP="00CB790E">
      <w:pPr>
        <w:ind w:firstLine="709"/>
        <w:jc w:val="both"/>
      </w:pPr>
      <w:r w:rsidRPr="00E81928">
        <w:t>Максимальные расчётные горизонтальные перемещения «башни» составляют</w:t>
      </w:r>
      <w:r w:rsidR="0085090C" w:rsidRPr="00E81928">
        <w:t xml:space="preserve">: </w:t>
      </w:r>
    </w:p>
    <w:p w:rsidR="005A0626" w:rsidRPr="00E81928" w:rsidRDefault="0085090C" w:rsidP="00CB790E">
      <w:pPr>
        <w:ind w:firstLine="709"/>
        <w:jc w:val="both"/>
      </w:pPr>
      <w:r w:rsidRPr="00E81928">
        <w:t xml:space="preserve">– по оси </w:t>
      </w:r>
      <w:r w:rsidRPr="00E81928">
        <w:rPr>
          <w:lang w:val="en-US"/>
        </w:rPr>
        <w:t>X</w:t>
      </w:r>
      <w:r w:rsidRPr="00E81928">
        <w:t xml:space="preserve"> расчётное значение 45,5 мм;</w:t>
      </w:r>
    </w:p>
    <w:p w:rsidR="005A0626" w:rsidRPr="00E81928" w:rsidRDefault="0085090C" w:rsidP="00CB790E">
      <w:pPr>
        <w:ind w:firstLine="709"/>
        <w:jc w:val="both"/>
      </w:pPr>
      <w:r w:rsidRPr="00E81928">
        <w:t xml:space="preserve">– по оси </w:t>
      </w:r>
      <w:r w:rsidRPr="00E81928">
        <w:rPr>
          <w:lang w:val="en-US"/>
        </w:rPr>
        <w:t>Y</w:t>
      </w:r>
      <w:r w:rsidRPr="00E81928">
        <w:t xml:space="preserve"> расчётное значение 64,1 мм.</w:t>
      </w:r>
    </w:p>
    <w:p w:rsidR="0085090C" w:rsidRPr="00E81928" w:rsidRDefault="0085090C" w:rsidP="0085090C">
      <w:pPr>
        <w:ind w:firstLine="709"/>
        <w:jc w:val="both"/>
      </w:pPr>
      <w:r w:rsidRPr="00E81928">
        <w:t>Максимальные расчётные вертикальные перемещения «консоли» четырёхэтажной части здания составляют 35,3 мм</w:t>
      </w:r>
    </w:p>
    <w:p w:rsidR="0085090C" w:rsidRPr="00E81928" w:rsidRDefault="00E81928" w:rsidP="00CB790E">
      <w:pPr>
        <w:ind w:firstLine="709"/>
        <w:jc w:val="both"/>
      </w:pPr>
      <w:r w:rsidRPr="00E81928">
        <w:t>Значения горизонтальных перемещений находятся в диапазоне нормативно регламентированных величин.</w:t>
      </w:r>
    </w:p>
    <w:p w:rsidR="00996009" w:rsidRDefault="00717FED" w:rsidP="00CB790E">
      <w:pPr>
        <w:ind w:firstLine="709"/>
        <w:jc w:val="both"/>
      </w:pPr>
      <w:r>
        <w:t>-</w:t>
      </w:r>
      <w:r w:rsidR="0072191D" w:rsidRPr="00996009">
        <w:t xml:space="preserve"> </w:t>
      </w:r>
      <w:r w:rsidR="00996009">
        <w:t>Расчет на особое сочетание нагрузок, включающее сейсмическое воздействие уровня МРЗ (задано трехкомпонентной акселерограммой), показал сложную по времени и пространству динамическую реакцию системы. Особое внимание следует уделить обеспечению прочности (по критерию предотвращения прогрессирующего обрушения) для нижней части башни и консольных участков 4-х этажной части здания.</w:t>
      </w:r>
    </w:p>
    <w:p w:rsidR="002F0B0A" w:rsidRDefault="00717FED" w:rsidP="00717FED">
      <w:pPr>
        <w:ind w:firstLine="709"/>
        <w:jc w:val="both"/>
      </w:pPr>
      <w:r>
        <w:t>-</w:t>
      </w:r>
      <w:r w:rsidR="00755464" w:rsidRPr="00BF1BBF">
        <w:t xml:space="preserve"> Полученные результаты математического моделирования для здания </w:t>
      </w:r>
      <w:r w:rsidR="00BF1BBF" w:rsidRPr="00BF1BBF">
        <w:t>музейного комплекса</w:t>
      </w:r>
      <w:r w:rsidR="005074AD" w:rsidRPr="00BF1BBF">
        <w:t xml:space="preserve"> </w:t>
      </w:r>
      <w:r w:rsidR="00755464" w:rsidRPr="00BF1BBF">
        <w:t>– статические и ветровые перемещения, собственные частоты и формы колебаний – могут (и, на наш взгляд, должны) быть использованы при разработке программы и методики проведения мониторинга состояния основания и несущих конструкций здания в процессе его строительства и эксплуатации.</w:t>
      </w:r>
    </w:p>
    <w:p w:rsidR="00AC29AE" w:rsidRPr="00C265E1" w:rsidRDefault="00AC29AE" w:rsidP="00A1179A"/>
    <w:sectPr w:rsidR="00AC29AE" w:rsidRPr="00C265E1" w:rsidSect="0031019B">
      <w:headerReference w:type="default" r:id="rId33"/>
      <w:pgSz w:w="11907" w:h="16840" w:code="9"/>
      <w:pgMar w:top="851" w:right="851" w:bottom="851" w:left="1418" w:header="397" w:footer="567" w:gutter="0"/>
      <w:paperSrc w:first="15" w:other="15"/>
      <w:cols w:space="709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77E" w:rsidRDefault="008B277E">
      <w:r>
        <w:separator/>
      </w:r>
    </w:p>
  </w:endnote>
  <w:endnote w:type="continuationSeparator" w:id="0">
    <w:p w:rsidR="008B277E" w:rsidRDefault="008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450360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8B277E" w:rsidRPr="000B5BF2" w:rsidRDefault="008B277E">
        <w:pPr>
          <w:pStyle w:val="ab"/>
          <w:jc w:val="right"/>
          <w:rPr>
            <w:sz w:val="22"/>
          </w:rPr>
        </w:pPr>
      </w:p>
      <w:tbl>
        <w:tblPr>
          <w:tblStyle w:val="af2"/>
          <w:tblW w:w="9781" w:type="dxa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8222"/>
          <w:gridCol w:w="1559"/>
        </w:tblGrid>
        <w:tr w:rsidR="008B277E" w:rsidRPr="000B5BF2" w:rsidTr="008541E8">
          <w:tc>
            <w:tcPr>
              <w:tcW w:w="8222" w:type="dxa"/>
            </w:tcPr>
            <w:p w:rsidR="008B277E" w:rsidRPr="000B5BF2" w:rsidRDefault="008B277E" w:rsidP="008541E8">
              <w:pPr>
                <w:pStyle w:val="ab"/>
                <w:rPr>
                  <w:sz w:val="18"/>
                </w:rPr>
              </w:pPr>
              <w:r w:rsidRPr="000B5BF2">
                <w:rPr>
                  <w:sz w:val="18"/>
                </w:rPr>
                <w:t xml:space="preserve">ЗАО НИЦ </w:t>
              </w:r>
              <w:proofErr w:type="spellStart"/>
              <w:r w:rsidRPr="000B5BF2">
                <w:rPr>
                  <w:sz w:val="18"/>
                </w:rPr>
                <w:t>СтаДиО</w:t>
              </w:r>
              <w:proofErr w:type="spellEnd"/>
              <w:r w:rsidRPr="000B5BF2">
                <w:rPr>
                  <w:sz w:val="18"/>
                </w:rPr>
                <w:t xml:space="preserve"> (</w:t>
              </w:r>
              <w:hyperlink r:id="rId1" w:history="1">
                <w:r w:rsidRPr="000B5BF2">
                  <w:rPr>
                    <w:rStyle w:val="af1"/>
                    <w:sz w:val="18"/>
                    <w:lang w:val="en-US"/>
                  </w:rPr>
                  <w:t>www</w:t>
                </w:r>
                <w:r w:rsidRPr="000B5BF2">
                  <w:rPr>
                    <w:rStyle w:val="af1"/>
                    <w:sz w:val="18"/>
                  </w:rPr>
                  <w:t>.</w:t>
                </w:r>
                <w:r w:rsidRPr="000B5BF2">
                  <w:rPr>
                    <w:rStyle w:val="af1"/>
                    <w:sz w:val="18"/>
                    <w:lang w:val="en-US"/>
                  </w:rPr>
                  <w:t>stadyo</w:t>
                </w:r>
                <w:r w:rsidRPr="000B5BF2">
                  <w:rPr>
                    <w:rStyle w:val="af1"/>
                    <w:sz w:val="18"/>
                  </w:rPr>
                  <w:t>.</w:t>
                </w:r>
                <w:r w:rsidRPr="000B5BF2">
                  <w:rPr>
                    <w:rStyle w:val="af1"/>
                    <w:sz w:val="18"/>
                    <w:lang w:val="en-US"/>
                  </w:rPr>
                  <w:t>ru</w:t>
                </w:r>
              </w:hyperlink>
              <w:r w:rsidRPr="000B5BF2">
                <w:rPr>
                  <w:sz w:val="18"/>
                </w:rPr>
                <w:t xml:space="preserve"> </w:t>
              </w:r>
              <w:hyperlink r:id="rId2" w:history="1">
                <w:r w:rsidRPr="000B5BF2">
                  <w:rPr>
                    <w:rStyle w:val="af1"/>
                    <w:sz w:val="18"/>
                    <w:lang w:val="en-US"/>
                  </w:rPr>
                  <w:t>stadyo</w:t>
                </w:r>
                <w:r w:rsidRPr="000B5BF2">
                  <w:rPr>
                    <w:rStyle w:val="af1"/>
                    <w:sz w:val="18"/>
                  </w:rPr>
                  <w:t>@</w:t>
                </w:r>
                <w:r w:rsidRPr="000B5BF2">
                  <w:rPr>
                    <w:rStyle w:val="af1"/>
                    <w:sz w:val="18"/>
                    <w:lang w:val="en-US"/>
                  </w:rPr>
                  <w:t>stadyo</w:t>
                </w:r>
                <w:r w:rsidRPr="000B5BF2">
                  <w:rPr>
                    <w:rStyle w:val="af1"/>
                    <w:sz w:val="18"/>
                  </w:rPr>
                  <w:t>.</w:t>
                </w:r>
                <w:proofErr w:type="spellStart"/>
                <w:r w:rsidRPr="000B5BF2">
                  <w:rPr>
                    <w:rStyle w:val="af1"/>
                    <w:sz w:val="18"/>
                    <w:lang w:val="en-US"/>
                  </w:rPr>
                  <w:t>ru</w:t>
                </w:r>
                <w:proofErr w:type="spellEnd"/>
              </w:hyperlink>
              <w:r w:rsidRPr="000B5BF2">
                <w:rPr>
                  <w:sz w:val="18"/>
                </w:rPr>
                <w:t>), 201</w:t>
              </w:r>
              <w:r>
                <w:rPr>
                  <w:sz w:val="18"/>
                </w:rPr>
                <w:t>9</w:t>
              </w:r>
            </w:p>
          </w:tc>
          <w:tc>
            <w:tcPr>
              <w:tcW w:w="1559" w:type="dxa"/>
            </w:tcPr>
            <w:p w:rsidR="008B277E" w:rsidRPr="000B5BF2" w:rsidRDefault="008B277E">
              <w:pPr>
                <w:pStyle w:val="ab"/>
                <w:jc w:val="right"/>
                <w:rPr>
                  <w:sz w:val="18"/>
                </w:rPr>
              </w:pPr>
              <w:r w:rsidRPr="000B5BF2">
                <w:rPr>
                  <w:sz w:val="18"/>
                </w:rPr>
                <w:fldChar w:fldCharType="begin"/>
              </w:r>
              <w:r w:rsidRPr="000B5BF2">
                <w:rPr>
                  <w:sz w:val="18"/>
                </w:rPr>
                <w:instrText>PAGE   \* MERGEFORMAT</w:instrText>
              </w:r>
              <w:r w:rsidRPr="000B5BF2">
                <w:rPr>
                  <w:sz w:val="18"/>
                </w:rPr>
                <w:fldChar w:fldCharType="separate"/>
              </w:r>
              <w:r>
                <w:rPr>
                  <w:noProof/>
                  <w:sz w:val="18"/>
                </w:rPr>
                <w:t>4</w:t>
              </w:r>
              <w:r w:rsidRPr="000B5BF2">
                <w:rPr>
                  <w:sz w:val="18"/>
                </w:rPr>
                <w:fldChar w:fldCharType="end"/>
              </w:r>
            </w:p>
          </w:tc>
        </w:tr>
      </w:tbl>
      <w:p w:rsidR="008B277E" w:rsidRPr="000B5BF2" w:rsidRDefault="008B277E">
        <w:pPr>
          <w:pStyle w:val="ab"/>
          <w:jc w:val="right"/>
          <w:rPr>
            <w:sz w:val="22"/>
          </w:rPr>
        </w:pPr>
      </w:p>
    </w:sdtContent>
  </w:sdt>
  <w:p w:rsidR="008B277E" w:rsidRDefault="008B277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77E" w:rsidRPr="008541E8" w:rsidRDefault="008B277E" w:rsidP="008541E8">
    <w:pPr>
      <w:pStyle w:val="ab"/>
      <w:jc w:val="center"/>
      <w:rPr>
        <w:sz w:val="22"/>
      </w:rPr>
    </w:pPr>
    <w:r w:rsidRPr="008541E8">
      <w:rPr>
        <w:sz w:val="22"/>
      </w:rPr>
      <w:t>Москва,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77E" w:rsidRDefault="008B277E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3</w:t>
    </w:r>
    <w:r>
      <w:rPr>
        <w:rStyle w:val="ad"/>
      </w:rPr>
      <w:fldChar w:fldCharType="end"/>
    </w:r>
  </w:p>
  <w:p w:rsidR="008B277E" w:rsidRDefault="008B277E">
    <w:pPr>
      <w:pStyle w:val="ab"/>
      <w:ind w:right="360"/>
    </w:pPr>
  </w:p>
  <w:p w:rsidR="008B277E" w:rsidRDefault="008B277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77E" w:rsidRPr="008541E8" w:rsidRDefault="008B277E" w:rsidP="008541E8">
    <w:pPr>
      <w:pStyle w:val="ab"/>
      <w:tabs>
        <w:tab w:val="right" w:pos="9639"/>
      </w:tabs>
      <w:ind w:right="141"/>
      <w:jc w:val="center"/>
      <w:rPr>
        <w:sz w:val="22"/>
      </w:rPr>
    </w:pPr>
    <w:r w:rsidRPr="008541E8">
      <w:rPr>
        <w:sz w:val="22"/>
      </w:rPr>
      <w:t>Москва,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77E" w:rsidRDefault="008B277E">
      <w:r>
        <w:separator/>
      </w:r>
    </w:p>
  </w:footnote>
  <w:footnote w:type="continuationSeparator" w:id="0">
    <w:p w:rsidR="008B277E" w:rsidRDefault="008B2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17"/>
      <w:gridCol w:w="1564"/>
    </w:tblGrid>
    <w:tr w:rsidR="008B277E" w:rsidTr="008541E8">
      <w:tc>
        <w:tcPr>
          <w:tcW w:w="8217" w:type="dxa"/>
        </w:tcPr>
        <w:p w:rsidR="008B277E" w:rsidRPr="000B5BF2" w:rsidRDefault="008B277E" w:rsidP="008541E8">
          <w:pPr>
            <w:pStyle w:val="a9"/>
            <w:rPr>
              <w:sz w:val="18"/>
            </w:rPr>
          </w:pPr>
          <w:r w:rsidRPr="000B5BF2">
            <w:rPr>
              <w:sz w:val="18"/>
            </w:rPr>
            <w:t xml:space="preserve">Расчётные исследования НДС и прочности многоквартирного жилого комплекса </w:t>
          </w:r>
        </w:p>
      </w:tc>
      <w:tc>
        <w:tcPr>
          <w:tcW w:w="1564" w:type="dxa"/>
        </w:tcPr>
        <w:p w:rsidR="008B277E" w:rsidRDefault="008B277E" w:rsidP="008541E8">
          <w:pPr>
            <w:pStyle w:val="a9"/>
            <w:jc w:val="right"/>
            <w:rPr>
              <w:sz w:val="18"/>
            </w:rPr>
          </w:pPr>
          <w:r>
            <w:rPr>
              <w:sz w:val="18"/>
            </w:rPr>
            <w:t>Содержание</w:t>
          </w:r>
        </w:p>
        <w:p w:rsidR="008B277E" w:rsidRPr="000B5BF2" w:rsidRDefault="008B277E" w:rsidP="008541E8">
          <w:pPr>
            <w:pStyle w:val="a9"/>
            <w:jc w:val="right"/>
            <w:rPr>
              <w:sz w:val="18"/>
            </w:rPr>
          </w:pPr>
        </w:p>
      </w:tc>
    </w:tr>
  </w:tbl>
  <w:p w:rsidR="008B277E" w:rsidRPr="000B5BF2" w:rsidRDefault="008B277E" w:rsidP="008541E8">
    <w:pPr>
      <w:pStyle w:val="a9"/>
      <w:rPr>
        <w:sz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77E" w:rsidRPr="00203A05" w:rsidRDefault="008B277E" w:rsidP="00203A0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77E" w:rsidRPr="008A046F" w:rsidRDefault="008B277E" w:rsidP="008A046F">
    <w:pPr>
      <w:pStyle w:val="a9"/>
    </w:pPr>
    <w:r w:rsidRPr="00726E00">
      <w:rPr>
        <w:sz w:val="16"/>
        <w:szCs w:val="16"/>
      </w:rPr>
      <w:t xml:space="preserve">Расчетные исследования НДС «Музейного комплекса» по адресу: г. </w:t>
    </w:r>
    <w:proofErr w:type="spellStart"/>
    <w:r w:rsidRPr="00726E00">
      <w:rPr>
        <w:sz w:val="16"/>
        <w:szCs w:val="16"/>
      </w:rPr>
      <w:t>Калиниград</w:t>
    </w:r>
    <w:proofErr w:type="spellEnd"/>
    <w:r w:rsidRPr="00726E00">
      <w:rPr>
        <w:sz w:val="16"/>
        <w:szCs w:val="16"/>
      </w:rPr>
      <w:t>, о. Октябрьский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6F8C14E"/>
    <w:lvl w:ilvl="0">
      <w:numFmt w:val="decimal"/>
      <w:lvlText w:val="*"/>
      <w:lvlJc w:val="left"/>
    </w:lvl>
  </w:abstractNum>
  <w:abstractNum w:abstractNumId="1" w15:restartNumberingAfterBreak="0">
    <w:nsid w:val="01D32626"/>
    <w:multiLevelType w:val="hybridMultilevel"/>
    <w:tmpl w:val="A29CDAAE"/>
    <w:lvl w:ilvl="0" w:tplc="1298B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F6300"/>
    <w:multiLevelType w:val="hybridMultilevel"/>
    <w:tmpl w:val="A29CDAAE"/>
    <w:lvl w:ilvl="0" w:tplc="1298B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36426"/>
    <w:multiLevelType w:val="hybridMultilevel"/>
    <w:tmpl w:val="E564E8A6"/>
    <w:lvl w:ilvl="0" w:tplc="BEC88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476FC4"/>
    <w:multiLevelType w:val="hybridMultilevel"/>
    <w:tmpl w:val="A29CDAAE"/>
    <w:lvl w:ilvl="0" w:tplc="1298B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E22E2"/>
    <w:multiLevelType w:val="hybridMultilevel"/>
    <w:tmpl w:val="183AF11C"/>
    <w:lvl w:ilvl="0" w:tplc="71B82D96">
      <w:start w:val="1"/>
      <w:numFmt w:val="decimal"/>
      <w:lvlText w:val="%1."/>
      <w:lvlJc w:val="left"/>
      <w:pPr>
        <w:ind w:left="8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6" w15:restartNumberingAfterBreak="0">
    <w:nsid w:val="05D91114"/>
    <w:multiLevelType w:val="hybridMultilevel"/>
    <w:tmpl w:val="FDF42C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AE76EE"/>
    <w:multiLevelType w:val="hybridMultilevel"/>
    <w:tmpl w:val="881AEFD8"/>
    <w:lvl w:ilvl="0" w:tplc="B3EE3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9322EF"/>
    <w:multiLevelType w:val="hybridMultilevel"/>
    <w:tmpl w:val="A8345F1A"/>
    <w:lvl w:ilvl="0" w:tplc="F9E8D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C4EADA">
      <w:numFmt w:val="none"/>
      <w:lvlText w:val=""/>
      <w:lvlJc w:val="left"/>
      <w:pPr>
        <w:tabs>
          <w:tab w:val="num" w:pos="360"/>
        </w:tabs>
      </w:pPr>
    </w:lvl>
    <w:lvl w:ilvl="2" w:tplc="5666EADC">
      <w:numFmt w:val="none"/>
      <w:lvlText w:val=""/>
      <w:lvlJc w:val="left"/>
      <w:pPr>
        <w:tabs>
          <w:tab w:val="num" w:pos="360"/>
        </w:tabs>
      </w:pPr>
    </w:lvl>
    <w:lvl w:ilvl="3" w:tplc="B5F63674">
      <w:numFmt w:val="none"/>
      <w:lvlText w:val=""/>
      <w:lvlJc w:val="left"/>
      <w:pPr>
        <w:tabs>
          <w:tab w:val="num" w:pos="360"/>
        </w:tabs>
      </w:pPr>
    </w:lvl>
    <w:lvl w:ilvl="4" w:tplc="4EC8DB40">
      <w:numFmt w:val="none"/>
      <w:lvlText w:val=""/>
      <w:lvlJc w:val="left"/>
      <w:pPr>
        <w:tabs>
          <w:tab w:val="num" w:pos="360"/>
        </w:tabs>
      </w:pPr>
    </w:lvl>
    <w:lvl w:ilvl="5" w:tplc="CAE2B9E0">
      <w:numFmt w:val="none"/>
      <w:lvlText w:val=""/>
      <w:lvlJc w:val="left"/>
      <w:pPr>
        <w:tabs>
          <w:tab w:val="num" w:pos="360"/>
        </w:tabs>
      </w:pPr>
    </w:lvl>
    <w:lvl w:ilvl="6" w:tplc="75F84590">
      <w:numFmt w:val="none"/>
      <w:lvlText w:val=""/>
      <w:lvlJc w:val="left"/>
      <w:pPr>
        <w:tabs>
          <w:tab w:val="num" w:pos="360"/>
        </w:tabs>
      </w:pPr>
    </w:lvl>
    <w:lvl w:ilvl="7" w:tplc="2A30E174">
      <w:numFmt w:val="none"/>
      <w:lvlText w:val=""/>
      <w:lvlJc w:val="left"/>
      <w:pPr>
        <w:tabs>
          <w:tab w:val="num" w:pos="360"/>
        </w:tabs>
      </w:pPr>
    </w:lvl>
    <w:lvl w:ilvl="8" w:tplc="C9C8AA1A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7305494"/>
    <w:multiLevelType w:val="hybridMultilevel"/>
    <w:tmpl w:val="3460A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F82A96"/>
    <w:multiLevelType w:val="hybridMultilevel"/>
    <w:tmpl w:val="F978280A"/>
    <w:lvl w:ilvl="0" w:tplc="A964E318">
      <w:start w:val="1"/>
      <w:numFmt w:val="bullet"/>
      <w:pStyle w:val="1"/>
      <w:lvlText w:val=""/>
      <w:lvlJc w:val="left"/>
      <w:pPr>
        <w:tabs>
          <w:tab w:val="num" w:pos="1421"/>
        </w:tabs>
        <w:ind w:left="1421" w:hanging="34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1" w15:restartNumberingAfterBreak="0">
    <w:nsid w:val="208C4B5F"/>
    <w:multiLevelType w:val="hybridMultilevel"/>
    <w:tmpl w:val="82EAC54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85C1ED5"/>
    <w:multiLevelType w:val="hybridMultilevel"/>
    <w:tmpl w:val="671AC9AA"/>
    <w:lvl w:ilvl="0" w:tplc="D8FE0DBC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AF40687"/>
    <w:multiLevelType w:val="hybridMultilevel"/>
    <w:tmpl w:val="682836C6"/>
    <w:lvl w:ilvl="0" w:tplc="9DE87C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F0706"/>
    <w:multiLevelType w:val="hybridMultilevel"/>
    <w:tmpl w:val="4E905F7E"/>
    <w:lvl w:ilvl="0" w:tplc="FF0C084A">
      <w:start w:val="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7D5C3F"/>
    <w:multiLevelType w:val="hybridMultilevel"/>
    <w:tmpl w:val="8B301B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6D5499D"/>
    <w:multiLevelType w:val="multilevel"/>
    <w:tmpl w:val="83F84FAA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7" w15:restartNumberingAfterBreak="0">
    <w:nsid w:val="39595AA2"/>
    <w:multiLevelType w:val="hybridMultilevel"/>
    <w:tmpl w:val="03CE4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50185A"/>
    <w:multiLevelType w:val="hybridMultilevel"/>
    <w:tmpl w:val="538A2988"/>
    <w:lvl w:ilvl="0" w:tplc="32542C56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7DD3F31"/>
    <w:multiLevelType w:val="hybridMultilevel"/>
    <w:tmpl w:val="EF844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87060"/>
    <w:multiLevelType w:val="hybridMultilevel"/>
    <w:tmpl w:val="4B266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83472"/>
    <w:multiLevelType w:val="hybridMultilevel"/>
    <w:tmpl w:val="C38ED746"/>
    <w:lvl w:ilvl="0" w:tplc="37587966">
      <w:start w:val="2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4284D15"/>
    <w:multiLevelType w:val="hybridMultilevel"/>
    <w:tmpl w:val="D06C4ECE"/>
    <w:lvl w:ilvl="0" w:tplc="40D0BC0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6181377"/>
    <w:multiLevelType w:val="hybridMultilevel"/>
    <w:tmpl w:val="0F244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845AF"/>
    <w:multiLevelType w:val="singleLevel"/>
    <w:tmpl w:val="2FE02A0A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5" w15:restartNumberingAfterBreak="0">
    <w:nsid w:val="60A85FB1"/>
    <w:multiLevelType w:val="hybridMultilevel"/>
    <w:tmpl w:val="A29CDAAE"/>
    <w:lvl w:ilvl="0" w:tplc="1298B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B910B2"/>
    <w:multiLevelType w:val="multilevel"/>
    <w:tmpl w:val="41F24BD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E517B8E"/>
    <w:multiLevelType w:val="hybridMultilevel"/>
    <w:tmpl w:val="DF5C701C"/>
    <w:lvl w:ilvl="0" w:tplc="23DAB04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 w15:restartNumberingAfterBreak="0">
    <w:nsid w:val="73A3724D"/>
    <w:multiLevelType w:val="singleLevel"/>
    <w:tmpl w:val="82847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9" w15:restartNumberingAfterBreak="0">
    <w:nsid w:val="79B44020"/>
    <w:multiLevelType w:val="hybridMultilevel"/>
    <w:tmpl w:val="78CE10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73CEA"/>
    <w:multiLevelType w:val="hybridMultilevel"/>
    <w:tmpl w:val="4E4413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517950"/>
    <w:multiLevelType w:val="hybridMultilevel"/>
    <w:tmpl w:val="ADD0B61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CB579DA"/>
    <w:multiLevelType w:val="hybridMultilevel"/>
    <w:tmpl w:val="E10C2B9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0"/>
          <w:szCs w:val="20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4"/>
          <w:szCs w:val="24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18"/>
          <w:szCs w:val="18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 New Roman" w:hAnsi="Times New Roman" w:cs="Times New Roman" w:hint="default"/>
          <w:sz w:val="20"/>
          <w:szCs w:val="20"/>
        </w:rPr>
      </w:lvl>
    </w:lvlOverride>
  </w:num>
  <w:num w:numId="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 New Roman" w:hAnsi="Times New Roman" w:cs="Times New Roman" w:hint="default"/>
          <w:sz w:val="18"/>
          <w:szCs w:val="18"/>
        </w:rPr>
      </w:lvl>
    </w:lvlOverride>
  </w:num>
  <w:num w:numId="7">
    <w:abstractNumId w:val="0"/>
    <w:lvlOverride w:ilvl="0">
      <w:lvl w:ilvl="0">
        <w:numFmt w:val="bullet"/>
        <w:lvlText w:val=""/>
        <w:legacy w:legacy="1" w:legacySpace="0" w:legacyIndent="0"/>
        <w:lvlJc w:val="left"/>
        <w:rPr>
          <w:rFonts w:ascii="Symbol" w:hAnsi="Symbol" w:cs="Symbol" w:hint="default"/>
          <w:sz w:val="20"/>
          <w:szCs w:val="20"/>
        </w:rPr>
      </w:lvl>
    </w:lvlOverride>
  </w:num>
  <w:num w:numId="8">
    <w:abstractNumId w:val="31"/>
  </w:num>
  <w:num w:numId="9">
    <w:abstractNumId w:val="8"/>
  </w:num>
  <w:num w:numId="10">
    <w:abstractNumId w:val="30"/>
  </w:num>
  <w:num w:numId="11">
    <w:abstractNumId w:val="7"/>
  </w:num>
  <w:num w:numId="12">
    <w:abstractNumId w:val="24"/>
  </w:num>
  <w:num w:numId="13">
    <w:abstractNumId w:val="29"/>
  </w:num>
  <w:num w:numId="14">
    <w:abstractNumId w:val="11"/>
  </w:num>
  <w:num w:numId="15">
    <w:abstractNumId w:val="17"/>
  </w:num>
  <w:num w:numId="16">
    <w:abstractNumId w:val="6"/>
  </w:num>
  <w:num w:numId="17">
    <w:abstractNumId w:val="14"/>
  </w:num>
  <w:num w:numId="18">
    <w:abstractNumId w:val="12"/>
  </w:num>
  <w:num w:numId="19">
    <w:abstractNumId w:val="9"/>
  </w:num>
  <w:num w:numId="20">
    <w:abstractNumId w:val="21"/>
  </w:num>
  <w:num w:numId="21">
    <w:abstractNumId w:val="28"/>
  </w:num>
  <w:num w:numId="22">
    <w:abstractNumId w:val="5"/>
  </w:num>
  <w:num w:numId="23">
    <w:abstractNumId w:val="18"/>
  </w:num>
  <w:num w:numId="24">
    <w:abstractNumId w:val="32"/>
  </w:num>
  <w:num w:numId="25">
    <w:abstractNumId w:val="20"/>
  </w:num>
  <w:num w:numId="26">
    <w:abstractNumId w:val="23"/>
  </w:num>
  <w:num w:numId="27">
    <w:abstractNumId w:val="19"/>
  </w:num>
  <w:num w:numId="28">
    <w:abstractNumId w:val="3"/>
  </w:num>
  <w:num w:numId="29">
    <w:abstractNumId w:val="22"/>
  </w:num>
  <w:num w:numId="30">
    <w:abstractNumId w:val="27"/>
  </w:num>
  <w:num w:numId="31">
    <w:abstractNumId w:val="10"/>
  </w:num>
  <w:num w:numId="32">
    <w:abstractNumId w:val="25"/>
  </w:num>
  <w:num w:numId="33">
    <w:abstractNumId w:val="16"/>
  </w:num>
  <w:num w:numId="34">
    <w:abstractNumId w:val="1"/>
  </w:num>
  <w:num w:numId="35">
    <w:abstractNumId w:val="2"/>
  </w:num>
  <w:num w:numId="36">
    <w:abstractNumId w:val="4"/>
  </w:num>
  <w:num w:numId="37">
    <w:abstractNumId w:val="26"/>
  </w:num>
  <w:num w:numId="38">
    <w:abstractNumId w:val="13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195"/>
    <w:rsid w:val="00002DD3"/>
    <w:rsid w:val="00004D11"/>
    <w:rsid w:val="00007AED"/>
    <w:rsid w:val="00017482"/>
    <w:rsid w:val="00020F92"/>
    <w:rsid w:val="0002317D"/>
    <w:rsid w:val="000232AC"/>
    <w:rsid w:val="00023A4B"/>
    <w:rsid w:val="00025619"/>
    <w:rsid w:val="000304CC"/>
    <w:rsid w:val="00032177"/>
    <w:rsid w:val="00032EF9"/>
    <w:rsid w:val="0003574A"/>
    <w:rsid w:val="0003663E"/>
    <w:rsid w:val="00040667"/>
    <w:rsid w:val="00040F3B"/>
    <w:rsid w:val="00041299"/>
    <w:rsid w:val="00041C05"/>
    <w:rsid w:val="00043354"/>
    <w:rsid w:val="000520F7"/>
    <w:rsid w:val="00052D81"/>
    <w:rsid w:val="00055D5B"/>
    <w:rsid w:val="00057E9D"/>
    <w:rsid w:val="00072A33"/>
    <w:rsid w:val="00074A3C"/>
    <w:rsid w:val="00083BB2"/>
    <w:rsid w:val="000850D8"/>
    <w:rsid w:val="00086D84"/>
    <w:rsid w:val="000A2120"/>
    <w:rsid w:val="000A60A2"/>
    <w:rsid w:val="000A6997"/>
    <w:rsid w:val="000B04A5"/>
    <w:rsid w:val="000B1050"/>
    <w:rsid w:val="000B1B22"/>
    <w:rsid w:val="000B373D"/>
    <w:rsid w:val="000B3ACE"/>
    <w:rsid w:val="000B65C2"/>
    <w:rsid w:val="000B7EE0"/>
    <w:rsid w:val="000D0499"/>
    <w:rsid w:val="000D265C"/>
    <w:rsid w:val="000D6AFC"/>
    <w:rsid w:val="000D6C0D"/>
    <w:rsid w:val="000D73A2"/>
    <w:rsid w:val="000E0B76"/>
    <w:rsid w:val="000E3333"/>
    <w:rsid w:val="000E4C30"/>
    <w:rsid w:val="000E6B16"/>
    <w:rsid w:val="000F7616"/>
    <w:rsid w:val="001017B6"/>
    <w:rsid w:val="00107559"/>
    <w:rsid w:val="00107D87"/>
    <w:rsid w:val="0011434F"/>
    <w:rsid w:val="001170C9"/>
    <w:rsid w:val="0011774B"/>
    <w:rsid w:val="00122B51"/>
    <w:rsid w:val="001258C9"/>
    <w:rsid w:val="00132AB6"/>
    <w:rsid w:val="00133624"/>
    <w:rsid w:val="001336D5"/>
    <w:rsid w:val="0013651D"/>
    <w:rsid w:val="00137D67"/>
    <w:rsid w:val="001420C6"/>
    <w:rsid w:val="001432F4"/>
    <w:rsid w:val="00145159"/>
    <w:rsid w:val="001504FE"/>
    <w:rsid w:val="00151EA2"/>
    <w:rsid w:val="00152515"/>
    <w:rsid w:val="001546FC"/>
    <w:rsid w:val="00166762"/>
    <w:rsid w:val="00166EBA"/>
    <w:rsid w:val="00166FE7"/>
    <w:rsid w:val="00167DAA"/>
    <w:rsid w:val="0017116A"/>
    <w:rsid w:val="00171B5A"/>
    <w:rsid w:val="00173BE5"/>
    <w:rsid w:val="00174C8E"/>
    <w:rsid w:val="001751E1"/>
    <w:rsid w:val="00175235"/>
    <w:rsid w:val="00177F47"/>
    <w:rsid w:val="0018477E"/>
    <w:rsid w:val="001A5E2A"/>
    <w:rsid w:val="001A7C31"/>
    <w:rsid w:val="001B0413"/>
    <w:rsid w:val="001B7649"/>
    <w:rsid w:val="001C1A94"/>
    <w:rsid w:val="001C2290"/>
    <w:rsid w:val="001C34F4"/>
    <w:rsid w:val="001C381A"/>
    <w:rsid w:val="001C3DB4"/>
    <w:rsid w:val="001C3EE0"/>
    <w:rsid w:val="001C5C2F"/>
    <w:rsid w:val="001D10F0"/>
    <w:rsid w:val="001D4467"/>
    <w:rsid w:val="001D5C1F"/>
    <w:rsid w:val="001D5E00"/>
    <w:rsid w:val="001D7CE0"/>
    <w:rsid w:val="001F210E"/>
    <w:rsid w:val="001F321B"/>
    <w:rsid w:val="001F3D77"/>
    <w:rsid w:val="001F4878"/>
    <w:rsid w:val="001F489C"/>
    <w:rsid w:val="001F5817"/>
    <w:rsid w:val="001F60A5"/>
    <w:rsid w:val="00202C38"/>
    <w:rsid w:val="002038CA"/>
    <w:rsid w:val="00203A05"/>
    <w:rsid w:val="00210BCD"/>
    <w:rsid w:val="002118A5"/>
    <w:rsid w:val="0021264C"/>
    <w:rsid w:val="00214D21"/>
    <w:rsid w:val="00223462"/>
    <w:rsid w:val="00224B46"/>
    <w:rsid w:val="00227A33"/>
    <w:rsid w:val="00227C7C"/>
    <w:rsid w:val="002309D5"/>
    <w:rsid w:val="00234889"/>
    <w:rsid w:val="00235A0D"/>
    <w:rsid w:val="00235B72"/>
    <w:rsid w:val="002371E9"/>
    <w:rsid w:val="002443F4"/>
    <w:rsid w:val="00245D01"/>
    <w:rsid w:val="0024722D"/>
    <w:rsid w:val="0024736C"/>
    <w:rsid w:val="002477B7"/>
    <w:rsid w:val="00255B45"/>
    <w:rsid w:val="00255B6D"/>
    <w:rsid w:val="00266171"/>
    <w:rsid w:val="002704BE"/>
    <w:rsid w:val="00275622"/>
    <w:rsid w:val="002762C9"/>
    <w:rsid w:val="0027737F"/>
    <w:rsid w:val="00290D7C"/>
    <w:rsid w:val="00290E79"/>
    <w:rsid w:val="0029550C"/>
    <w:rsid w:val="002A043F"/>
    <w:rsid w:val="002A069B"/>
    <w:rsid w:val="002A2C9C"/>
    <w:rsid w:val="002A70B6"/>
    <w:rsid w:val="002A7D78"/>
    <w:rsid w:val="002B0CA6"/>
    <w:rsid w:val="002B3865"/>
    <w:rsid w:val="002B4E38"/>
    <w:rsid w:val="002B6312"/>
    <w:rsid w:val="002D1DEF"/>
    <w:rsid w:val="002D5BA3"/>
    <w:rsid w:val="002E0D50"/>
    <w:rsid w:val="002E12BE"/>
    <w:rsid w:val="002E3B12"/>
    <w:rsid w:val="002E6165"/>
    <w:rsid w:val="002E6180"/>
    <w:rsid w:val="002E7E3F"/>
    <w:rsid w:val="002F06C2"/>
    <w:rsid w:val="002F0B0A"/>
    <w:rsid w:val="002F1EFD"/>
    <w:rsid w:val="002F27C0"/>
    <w:rsid w:val="002F5E0A"/>
    <w:rsid w:val="002F62CE"/>
    <w:rsid w:val="002F7034"/>
    <w:rsid w:val="002F7B68"/>
    <w:rsid w:val="003029ED"/>
    <w:rsid w:val="0030500E"/>
    <w:rsid w:val="003057CB"/>
    <w:rsid w:val="0031019B"/>
    <w:rsid w:val="003142A5"/>
    <w:rsid w:val="00316D97"/>
    <w:rsid w:val="0031752D"/>
    <w:rsid w:val="00320EDB"/>
    <w:rsid w:val="003243C1"/>
    <w:rsid w:val="0033334A"/>
    <w:rsid w:val="003335FA"/>
    <w:rsid w:val="003339DB"/>
    <w:rsid w:val="0033457E"/>
    <w:rsid w:val="003374BF"/>
    <w:rsid w:val="00337610"/>
    <w:rsid w:val="00337E8C"/>
    <w:rsid w:val="003405F2"/>
    <w:rsid w:val="0034233F"/>
    <w:rsid w:val="00351B05"/>
    <w:rsid w:val="00355C03"/>
    <w:rsid w:val="003575A0"/>
    <w:rsid w:val="003604D3"/>
    <w:rsid w:val="00361096"/>
    <w:rsid w:val="00361C63"/>
    <w:rsid w:val="00365045"/>
    <w:rsid w:val="0036515A"/>
    <w:rsid w:val="0036679C"/>
    <w:rsid w:val="00370FAD"/>
    <w:rsid w:val="0037573F"/>
    <w:rsid w:val="00377F02"/>
    <w:rsid w:val="0038066E"/>
    <w:rsid w:val="0038444E"/>
    <w:rsid w:val="00384B77"/>
    <w:rsid w:val="0038543C"/>
    <w:rsid w:val="00387CC0"/>
    <w:rsid w:val="003B40E0"/>
    <w:rsid w:val="003B54DB"/>
    <w:rsid w:val="003B657D"/>
    <w:rsid w:val="003B686B"/>
    <w:rsid w:val="003B792D"/>
    <w:rsid w:val="003C0858"/>
    <w:rsid w:val="003C09C1"/>
    <w:rsid w:val="003C246A"/>
    <w:rsid w:val="003C28B7"/>
    <w:rsid w:val="003C4FEE"/>
    <w:rsid w:val="003C5DA9"/>
    <w:rsid w:val="003C60B3"/>
    <w:rsid w:val="003C6C6C"/>
    <w:rsid w:val="003D09FC"/>
    <w:rsid w:val="003D4830"/>
    <w:rsid w:val="003D716A"/>
    <w:rsid w:val="003E28BA"/>
    <w:rsid w:val="003E59A7"/>
    <w:rsid w:val="003E7776"/>
    <w:rsid w:val="003F0B45"/>
    <w:rsid w:val="003F26C4"/>
    <w:rsid w:val="003F2BC2"/>
    <w:rsid w:val="003F3823"/>
    <w:rsid w:val="003F4988"/>
    <w:rsid w:val="003F5591"/>
    <w:rsid w:val="003F72A8"/>
    <w:rsid w:val="003F7394"/>
    <w:rsid w:val="0040131A"/>
    <w:rsid w:val="004031B9"/>
    <w:rsid w:val="004062C3"/>
    <w:rsid w:val="00410A42"/>
    <w:rsid w:val="0041109B"/>
    <w:rsid w:val="00411E40"/>
    <w:rsid w:val="00412F27"/>
    <w:rsid w:val="00415ADA"/>
    <w:rsid w:val="00420629"/>
    <w:rsid w:val="004240B2"/>
    <w:rsid w:val="00425B17"/>
    <w:rsid w:val="00425B32"/>
    <w:rsid w:val="004341A3"/>
    <w:rsid w:val="004347A4"/>
    <w:rsid w:val="00435AC2"/>
    <w:rsid w:val="004360D8"/>
    <w:rsid w:val="004361E4"/>
    <w:rsid w:val="004438B1"/>
    <w:rsid w:val="004441A4"/>
    <w:rsid w:val="00444492"/>
    <w:rsid w:val="00444DAA"/>
    <w:rsid w:val="00446353"/>
    <w:rsid w:val="00452213"/>
    <w:rsid w:val="0045340D"/>
    <w:rsid w:val="0045396E"/>
    <w:rsid w:val="0045450C"/>
    <w:rsid w:val="00454737"/>
    <w:rsid w:val="0046182B"/>
    <w:rsid w:val="0046441F"/>
    <w:rsid w:val="004659B0"/>
    <w:rsid w:val="00466E4B"/>
    <w:rsid w:val="00471C91"/>
    <w:rsid w:val="00472546"/>
    <w:rsid w:val="00472E18"/>
    <w:rsid w:val="00474416"/>
    <w:rsid w:val="00475265"/>
    <w:rsid w:val="00475E86"/>
    <w:rsid w:val="00477D79"/>
    <w:rsid w:val="00485913"/>
    <w:rsid w:val="0048632A"/>
    <w:rsid w:val="00491794"/>
    <w:rsid w:val="00492730"/>
    <w:rsid w:val="00494762"/>
    <w:rsid w:val="00496385"/>
    <w:rsid w:val="004A1FC4"/>
    <w:rsid w:val="004A3766"/>
    <w:rsid w:val="004A39E7"/>
    <w:rsid w:val="004A4FA3"/>
    <w:rsid w:val="004A7F26"/>
    <w:rsid w:val="004B1A36"/>
    <w:rsid w:val="004B4285"/>
    <w:rsid w:val="004B4C17"/>
    <w:rsid w:val="004C2195"/>
    <w:rsid w:val="004C25A0"/>
    <w:rsid w:val="004C44EA"/>
    <w:rsid w:val="004C7FBD"/>
    <w:rsid w:val="004D013B"/>
    <w:rsid w:val="004D0934"/>
    <w:rsid w:val="004D0A42"/>
    <w:rsid w:val="004D1C2A"/>
    <w:rsid w:val="004E7943"/>
    <w:rsid w:val="004E79C2"/>
    <w:rsid w:val="004F1C6F"/>
    <w:rsid w:val="004F7722"/>
    <w:rsid w:val="004F7A71"/>
    <w:rsid w:val="00506019"/>
    <w:rsid w:val="005074AD"/>
    <w:rsid w:val="0051059B"/>
    <w:rsid w:val="00512357"/>
    <w:rsid w:val="005126B4"/>
    <w:rsid w:val="00515135"/>
    <w:rsid w:val="00515287"/>
    <w:rsid w:val="00520DA1"/>
    <w:rsid w:val="00532FF7"/>
    <w:rsid w:val="00533AD4"/>
    <w:rsid w:val="00534ADF"/>
    <w:rsid w:val="0053628B"/>
    <w:rsid w:val="00541372"/>
    <w:rsid w:val="00543A3C"/>
    <w:rsid w:val="00545A53"/>
    <w:rsid w:val="00546B50"/>
    <w:rsid w:val="00547F61"/>
    <w:rsid w:val="00552591"/>
    <w:rsid w:val="005569B3"/>
    <w:rsid w:val="0056027B"/>
    <w:rsid w:val="005609EB"/>
    <w:rsid w:val="00560B2B"/>
    <w:rsid w:val="00560FCB"/>
    <w:rsid w:val="00561D7D"/>
    <w:rsid w:val="00564738"/>
    <w:rsid w:val="005658A8"/>
    <w:rsid w:val="0057395A"/>
    <w:rsid w:val="00574A03"/>
    <w:rsid w:val="00575E55"/>
    <w:rsid w:val="0057645C"/>
    <w:rsid w:val="00583A89"/>
    <w:rsid w:val="00584FA0"/>
    <w:rsid w:val="00593618"/>
    <w:rsid w:val="00593780"/>
    <w:rsid w:val="00597C39"/>
    <w:rsid w:val="005A0626"/>
    <w:rsid w:val="005A480F"/>
    <w:rsid w:val="005A4CD5"/>
    <w:rsid w:val="005A5A1D"/>
    <w:rsid w:val="005B1A0F"/>
    <w:rsid w:val="005B3594"/>
    <w:rsid w:val="005B4253"/>
    <w:rsid w:val="005B7EE5"/>
    <w:rsid w:val="005C2C40"/>
    <w:rsid w:val="005C603C"/>
    <w:rsid w:val="005C6585"/>
    <w:rsid w:val="005C6596"/>
    <w:rsid w:val="005D348A"/>
    <w:rsid w:val="005D4129"/>
    <w:rsid w:val="005D4D2E"/>
    <w:rsid w:val="005D6751"/>
    <w:rsid w:val="005D6E6F"/>
    <w:rsid w:val="005D75ED"/>
    <w:rsid w:val="005E27ED"/>
    <w:rsid w:val="005E7949"/>
    <w:rsid w:val="005F14E7"/>
    <w:rsid w:val="005F351A"/>
    <w:rsid w:val="005F4D94"/>
    <w:rsid w:val="00600D33"/>
    <w:rsid w:val="00601934"/>
    <w:rsid w:val="006019A7"/>
    <w:rsid w:val="00601D11"/>
    <w:rsid w:val="00603301"/>
    <w:rsid w:val="00605EB6"/>
    <w:rsid w:val="00607A3F"/>
    <w:rsid w:val="00616468"/>
    <w:rsid w:val="00620B28"/>
    <w:rsid w:val="00622C9B"/>
    <w:rsid w:val="00623547"/>
    <w:rsid w:val="00624B00"/>
    <w:rsid w:val="00633D43"/>
    <w:rsid w:val="006351A9"/>
    <w:rsid w:val="0063574A"/>
    <w:rsid w:val="006360E5"/>
    <w:rsid w:val="006369CD"/>
    <w:rsid w:val="0064184E"/>
    <w:rsid w:val="006449E5"/>
    <w:rsid w:val="006460B1"/>
    <w:rsid w:val="00647A63"/>
    <w:rsid w:val="00650D12"/>
    <w:rsid w:val="006519B4"/>
    <w:rsid w:val="006552EE"/>
    <w:rsid w:val="00655548"/>
    <w:rsid w:val="00655A6E"/>
    <w:rsid w:val="0065628D"/>
    <w:rsid w:val="0065662B"/>
    <w:rsid w:val="00656AB9"/>
    <w:rsid w:val="0065799D"/>
    <w:rsid w:val="00657B7B"/>
    <w:rsid w:val="00661088"/>
    <w:rsid w:val="006623F9"/>
    <w:rsid w:val="006702E2"/>
    <w:rsid w:val="00670D33"/>
    <w:rsid w:val="00672688"/>
    <w:rsid w:val="00672DD0"/>
    <w:rsid w:val="00673AFE"/>
    <w:rsid w:val="00675B29"/>
    <w:rsid w:val="006777A0"/>
    <w:rsid w:val="006819C9"/>
    <w:rsid w:val="00684195"/>
    <w:rsid w:val="00684FFB"/>
    <w:rsid w:val="00686642"/>
    <w:rsid w:val="0069093C"/>
    <w:rsid w:val="00690EF0"/>
    <w:rsid w:val="00692F38"/>
    <w:rsid w:val="00695F34"/>
    <w:rsid w:val="00696B19"/>
    <w:rsid w:val="006A04CB"/>
    <w:rsid w:val="006A094E"/>
    <w:rsid w:val="006A4F9C"/>
    <w:rsid w:val="006B0647"/>
    <w:rsid w:val="006B0FB0"/>
    <w:rsid w:val="006C2DA1"/>
    <w:rsid w:val="006C3A49"/>
    <w:rsid w:val="006C73BD"/>
    <w:rsid w:val="006D0EA6"/>
    <w:rsid w:val="006D354D"/>
    <w:rsid w:val="006D632B"/>
    <w:rsid w:val="006D7F97"/>
    <w:rsid w:val="006E000A"/>
    <w:rsid w:val="006E02BE"/>
    <w:rsid w:val="006E120C"/>
    <w:rsid w:val="006E13A4"/>
    <w:rsid w:val="006E3DA1"/>
    <w:rsid w:val="006E6D5C"/>
    <w:rsid w:val="006E7017"/>
    <w:rsid w:val="006F1A0D"/>
    <w:rsid w:val="006F1D6B"/>
    <w:rsid w:val="006F43E1"/>
    <w:rsid w:val="006F4BDE"/>
    <w:rsid w:val="006F5FBE"/>
    <w:rsid w:val="0070195A"/>
    <w:rsid w:val="00702846"/>
    <w:rsid w:val="007040E3"/>
    <w:rsid w:val="00707CC0"/>
    <w:rsid w:val="00710556"/>
    <w:rsid w:val="007157D9"/>
    <w:rsid w:val="00715D07"/>
    <w:rsid w:val="00717C6D"/>
    <w:rsid w:val="00717FED"/>
    <w:rsid w:val="00721015"/>
    <w:rsid w:val="0072191D"/>
    <w:rsid w:val="00726E00"/>
    <w:rsid w:val="0072778D"/>
    <w:rsid w:val="00733C4F"/>
    <w:rsid w:val="0074095C"/>
    <w:rsid w:val="00740C6D"/>
    <w:rsid w:val="00743957"/>
    <w:rsid w:val="00755464"/>
    <w:rsid w:val="00760C68"/>
    <w:rsid w:val="00765228"/>
    <w:rsid w:val="00766E33"/>
    <w:rsid w:val="00767B1F"/>
    <w:rsid w:val="007722A9"/>
    <w:rsid w:val="0077277B"/>
    <w:rsid w:val="00773CA9"/>
    <w:rsid w:val="00773D0C"/>
    <w:rsid w:val="0077500D"/>
    <w:rsid w:val="007755FD"/>
    <w:rsid w:val="007777B1"/>
    <w:rsid w:val="00780996"/>
    <w:rsid w:val="007810D7"/>
    <w:rsid w:val="007835F5"/>
    <w:rsid w:val="0078381D"/>
    <w:rsid w:val="007862A7"/>
    <w:rsid w:val="007869F9"/>
    <w:rsid w:val="007924BD"/>
    <w:rsid w:val="007A26D3"/>
    <w:rsid w:val="007A28F0"/>
    <w:rsid w:val="007A4C18"/>
    <w:rsid w:val="007B0C69"/>
    <w:rsid w:val="007B2743"/>
    <w:rsid w:val="007B5390"/>
    <w:rsid w:val="007B53EC"/>
    <w:rsid w:val="007C237A"/>
    <w:rsid w:val="007C3E54"/>
    <w:rsid w:val="007C4849"/>
    <w:rsid w:val="007C4B52"/>
    <w:rsid w:val="007C6AB8"/>
    <w:rsid w:val="007D0968"/>
    <w:rsid w:val="007D0C16"/>
    <w:rsid w:val="007D12CA"/>
    <w:rsid w:val="007D1BAF"/>
    <w:rsid w:val="007D1D42"/>
    <w:rsid w:val="007D2E42"/>
    <w:rsid w:val="007D4A19"/>
    <w:rsid w:val="007D69DD"/>
    <w:rsid w:val="007D73E5"/>
    <w:rsid w:val="007E666B"/>
    <w:rsid w:val="007F2E9F"/>
    <w:rsid w:val="007F2F0A"/>
    <w:rsid w:val="007F73B7"/>
    <w:rsid w:val="00806261"/>
    <w:rsid w:val="00812430"/>
    <w:rsid w:val="00815147"/>
    <w:rsid w:val="00822293"/>
    <w:rsid w:val="00833857"/>
    <w:rsid w:val="00833E51"/>
    <w:rsid w:val="00844382"/>
    <w:rsid w:val="00845A21"/>
    <w:rsid w:val="008467C9"/>
    <w:rsid w:val="00846F52"/>
    <w:rsid w:val="0085090C"/>
    <w:rsid w:val="00851582"/>
    <w:rsid w:val="0085243B"/>
    <w:rsid w:val="008541E8"/>
    <w:rsid w:val="00857A34"/>
    <w:rsid w:val="008607AD"/>
    <w:rsid w:val="00863ED6"/>
    <w:rsid w:val="00863F9E"/>
    <w:rsid w:val="00872802"/>
    <w:rsid w:val="008751EF"/>
    <w:rsid w:val="00882B3A"/>
    <w:rsid w:val="00882FAC"/>
    <w:rsid w:val="00886A15"/>
    <w:rsid w:val="008872CC"/>
    <w:rsid w:val="00887420"/>
    <w:rsid w:val="00887B73"/>
    <w:rsid w:val="00894546"/>
    <w:rsid w:val="00895DBA"/>
    <w:rsid w:val="00896688"/>
    <w:rsid w:val="00896D6C"/>
    <w:rsid w:val="00896FB2"/>
    <w:rsid w:val="00897B8D"/>
    <w:rsid w:val="00897D57"/>
    <w:rsid w:val="008A046F"/>
    <w:rsid w:val="008A1167"/>
    <w:rsid w:val="008A387D"/>
    <w:rsid w:val="008A428F"/>
    <w:rsid w:val="008A573E"/>
    <w:rsid w:val="008A6AFE"/>
    <w:rsid w:val="008A7955"/>
    <w:rsid w:val="008B0384"/>
    <w:rsid w:val="008B0E12"/>
    <w:rsid w:val="008B277E"/>
    <w:rsid w:val="008B2FD8"/>
    <w:rsid w:val="008B513B"/>
    <w:rsid w:val="008B7E8A"/>
    <w:rsid w:val="008C0346"/>
    <w:rsid w:val="008C4660"/>
    <w:rsid w:val="008C48EA"/>
    <w:rsid w:val="008C699E"/>
    <w:rsid w:val="008D05A0"/>
    <w:rsid w:val="008D57F4"/>
    <w:rsid w:val="008D5EA3"/>
    <w:rsid w:val="008D6A11"/>
    <w:rsid w:val="008E3886"/>
    <w:rsid w:val="008F1231"/>
    <w:rsid w:val="008F2434"/>
    <w:rsid w:val="008F342E"/>
    <w:rsid w:val="008F5CFD"/>
    <w:rsid w:val="008F7917"/>
    <w:rsid w:val="009010DB"/>
    <w:rsid w:val="0090152C"/>
    <w:rsid w:val="00903214"/>
    <w:rsid w:val="00904239"/>
    <w:rsid w:val="00906A93"/>
    <w:rsid w:val="00920549"/>
    <w:rsid w:val="00921C1D"/>
    <w:rsid w:val="0092318F"/>
    <w:rsid w:val="009232F0"/>
    <w:rsid w:val="0093156A"/>
    <w:rsid w:val="00932AEB"/>
    <w:rsid w:val="00932CEF"/>
    <w:rsid w:val="0093425B"/>
    <w:rsid w:val="00940458"/>
    <w:rsid w:val="009445C3"/>
    <w:rsid w:val="009508C0"/>
    <w:rsid w:val="009511A4"/>
    <w:rsid w:val="00951950"/>
    <w:rsid w:val="00953EFB"/>
    <w:rsid w:val="00954E73"/>
    <w:rsid w:val="0095516D"/>
    <w:rsid w:val="0095629E"/>
    <w:rsid w:val="009576D7"/>
    <w:rsid w:val="00960A8C"/>
    <w:rsid w:val="009635D2"/>
    <w:rsid w:val="00963F16"/>
    <w:rsid w:val="00964F65"/>
    <w:rsid w:val="009745C1"/>
    <w:rsid w:val="009778B6"/>
    <w:rsid w:val="00977CEA"/>
    <w:rsid w:val="00981503"/>
    <w:rsid w:val="0098207B"/>
    <w:rsid w:val="00982F17"/>
    <w:rsid w:val="00986AF4"/>
    <w:rsid w:val="0098702E"/>
    <w:rsid w:val="0098733F"/>
    <w:rsid w:val="00987DC5"/>
    <w:rsid w:val="00992D32"/>
    <w:rsid w:val="009950C6"/>
    <w:rsid w:val="00996009"/>
    <w:rsid w:val="009965C2"/>
    <w:rsid w:val="00996609"/>
    <w:rsid w:val="009A0FD4"/>
    <w:rsid w:val="009A1250"/>
    <w:rsid w:val="009A26AC"/>
    <w:rsid w:val="009A37D2"/>
    <w:rsid w:val="009A560D"/>
    <w:rsid w:val="009A5763"/>
    <w:rsid w:val="009B1A7E"/>
    <w:rsid w:val="009B2907"/>
    <w:rsid w:val="009B3985"/>
    <w:rsid w:val="009B3F48"/>
    <w:rsid w:val="009B5505"/>
    <w:rsid w:val="009B616A"/>
    <w:rsid w:val="009B674E"/>
    <w:rsid w:val="009C2C94"/>
    <w:rsid w:val="009C3C5D"/>
    <w:rsid w:val="009C4817"/>
    <w:rsid w:val="009C584C"/>
    <w:rsid w:val="009C5FB7"/>
    <w:rsid w:val="009D1C29"/>
    <w:rsid w:val="009D57C8"/>
    <w:rsid w:val="009E43F7"/>
    <w:rsid w:val="009E59DE"/>
    <w:rsid w:val="009E6492"/>
    <w:rsid w:val="009E733E"/>
    <w:rsid w:val="009F1B35"/>
    <w:rsid w:val="009F300F"/>
    <w:rsid w:val="009F38B9"/>
    <w:rsid w:val="009F7C74"/>
    <w:rsid w:val="00A03F91"/>
    <w:rsid w:val="00A06489"/>
    <w:rsid w:val="00A06769"/>
    <w:rsid w:val="00A10F01"/>
    <w:rsid w:val="00A1179A"/>
    <w:rsid w:val="00A15DFA"/>
    <w:rsid w:val="00A15FEF"/>
    <w:rsid w:val="00A1639B"/>
    <w:rsid w:val="00A16EB6"/>
    <w:rsid w:val="00A2194F"/>
    <w:rsid w:val="00A2253F"/>
    <w:rsid w:val="00A227B2"/>
    <w:rsid w:val="00A2284F"/>
    <w:rsid w:val="00A22F07"/>
    <w:rsid w:val="00A23389"/>
    <w:rsid w:val="00A23D1C"/>
    <w:rsid w:val="00A26A2A"/>
    <w:rsid w:val="00A27C09"/>
    <w:rsid w:val="00A31ED0"/>
    <w:rsid w:val="00A35B7F"/>
    <w:rsid w:val="00A370A5"/>
    <w:rsid w:val="00A3787D"/>
    <w:rsid w:val="00A43F61"/>
    <w:rsid w:val="00A463C0"/>
    <w:rsid w:val="00A463ED"/>
    <w:rsid w:val="00A46F4B"/>
    <w:rsid w:val="00A47B45"/>
    <w:rsid w:val="00A53C5F"/>
    <w:rsid w:val="00A56786"/>
    <w:rsid w:val="00A6147F"/>
    <w:rsid w:val="00A620D8"/>
    <w:rsid w:val="00A66F87"/>
    <w:rsid w:val="00A677ED"/>
    <w:rsid w:val="00A802A2"/>
    <w:rsid w:val="00A83A25"/>
    <w:rsid w:val="00A9038B"/>
    <w:rsid w:val="00A90577"/>
    <w:rsid w:val="00AA1DCA"/>
    <w:rsid w:val="00AA2020"/>
    <w:rsid w:val="00AA2917"/>
    <w:rsid w:val="00AA2A01"/>
    <w:rsid w:val="00AA793B"/>
    <w:rsid w:val="00AB0501"/>
    <w:rsid w:val="00AB1D09"/>
    <w:rsid w:val="00AB2307"/>
    <w:rsid w:val="00AB4F46"/>
    <w:rsid w:val="00AB5A11"/>
    <w:rsid w:val="00AB5D19"/>
    <w:rsid w:val="00AB778F"/>
    <w:rsid w:val="00AB77B4"/>
    <w:rsid w:val="00AC1C23"/>
    <w:rsid w:val="00AC29AE"/>
    <w:rsid w:val="00AC6683"/>
    <w:rsid w:val="00AC6DC9"/>
    <w:rsid w:val="00AC73E6"/>
    <w:rsid w:val="00AD20D7"/>
    <w:rsid w:val="00AD3D9B"/>
    <w:rsid w:val="00AD4845"/>
    <w:rsid w:val="00AD579A"/>
    <w:rsid w:val="00AE1065"/>
    <w:rsid w:val="00AE278C"/>
    <w:rsid w:val="00AE3E01"/>
    <w:rsid w:val="00AE4830"/>
    <w:rsid w:val="00AE6252"/>
    <w:rsid w:val="00AE75B5"/>
    <w:rsid w:val="00AF046A"/>
    <w:rsid w:val="00AF61C8"/>
    <w:rsid w:val="00AF6216"/>
    <w:rsid w:val="00AF7135"/>
    <w:rsid w:val="00B04696"/>
    <w:rsid w:val="00B04741"/>
    <w:rsid w:val="00B0567E"/>
    <w:rsid w:val="00B070BF"/>
    <w:rsid w:val="00B077B8"/>
    <w:rsid w:val="00B07F5C"/>
    <w:rsid w:val="00B140A5"/>
    <w:rsid w:val="00B15E67"/>
    <w:rsid w:val="00B20581"/>
    <w:rsid w:val="00B206CE"/>
    <w:rsid w:val="00B23910"/>
    <w:rsid w:val="00B23BA7"/>
    <w:rsid w:val="00B23CFD"/>
    <w:rsid w:val="00B33B68"/>
    <w:rsid w:val="00B3403F"/>
    <w:rsid w:val="00B3588D"/>
    <w:rsid w:val="00B369F4"/>
    <w:rsid w:val="00B417E4"/>
    <w:rsid w:val="00B5403C"/>
    <w:rsid w:val="00B60898"/>
    <w:rsid w:val="00B6450A"/>
    <w:rsid w:val="00B67B3D"/>
    <w:rsid w:val="00B70D01"/>
    <w:rsid w:val="00B723A9"/>
    <w:rsid w:val="00B74FDF"/>
    <w:rsid w:val="00B81BF6"/>
    <w:rsid w:val="00B83343"/>
    <w:rsid w:val="00B83816"/>
    <w:rsid w:val="00B83BD7"/>
    <w:rsid w:val="00B83CD9"/>
    <w:rsid w:val="00B855F0"/>
    <w:rsid w:val="00B87BD4"/>
    <w:rsid w:val="00B90A83"/>
    <w:rsid w:val="00B91167"/>
    <w:rsid w:val="00B92758"/>
    <w:rsid w:val="00B93DA9"/>
    <w:rsid w:val="00BA5A99"/>
    <w:rsid w:val="00BA6D5A"/>
    <w:rsid w:val="00BB0701"/>
    <w:rsid w:val="00BB0823"/>
    <w:rsid w:val="00BB0C6B"/>
    <w:rsid w:val="00BB2A7A"/>
    <w:rsid w:val="00BB60CF"/>
    <w:rsid w:val="00BB676F"/>
    <w:rsid w:val="00BC2BF8"/>
    <w:rsid w:val="00BD05D1"/>
    <w:rsid w:val="00BD0D56"/>
    <w:rsid w:val="00BE31B3"/>
    <w:rsid w:val="00BF10FF"/>
    <w:rsid w:val="00BF1BBF"/>
    <w:rsid w:val="00BF44D5"/>
    <w:rsid w:val="00BF52C7"/>
    <w:rsid w:val="00BF6E12"/>
    <w:rsid w:val="00BF7251"/>
    <w:rsid w:val="00BF7328"/>
    <w:rsid w:val="00C011C4"/>
    <w:rsid w:val="00C02720"/>
    <w:rsid w:val="00C02F8B"/>
    <w:rsid w:val="00C034FD"/>
    <w:rsid w:val="00C04A28"/>
    <w:rsid w:val="00C06079"/>
    <w:rsid w:val="00C0618B"/>
    <w:rsid w:val="00C06C3C"/>
    <w:rsid w:val="00C1040C"/>
    <w:rsid w:val="00C108C4"/>
    <w:rsid w:val="00C111F3"/>
    <w:rsid w:val="00C1181A"/>
    <w:rsid w:val="00C13AC0"/>
    <w:rsid w:val="00C147E2"/>
    <w:rsid w:val="00C14A86"/>
    <w:rsid w:val="00C15E22"/>
    <w:rsid w:val="00C16B5D"/>
    <w:rsid w:val="00C20C7C"/>
    <w:rsid w:val="00C237F2"/>
    <w:rsid w:val="00C265E1"/>
    <w:rsid w:val="00C30FF6"/>
    <w:rsid w:val="00C318BF"/>
    <w:rsid w:val="00C33E45"/>
    <w:rsid w:val="00C35B5E"/>
    <w:rsid w:val="00C40605"/>
    <w:rsid w:val="00C43076"/>
    <w:rsid w:val="00C43ECE"/>
    <w:rsid w:val="00C4601E"/>
    <w:rsid w:val="00C55E55"/>
    <w:rsid w:val="00C565E3"/>
    <w:rsid w:val="00C57918"/>
    <w:rsid w:val="00C60484"/>
    <w:rsid w:val="00C60B7E"/>
    <w:rsid w:val="00C65620"/>
    <w:rsid w:val="00C7115B"/>
    <w:rsid w:val="00C7191F"/>
    <w:rsid w:val="00C779D0"/>
    <w:rsid w:val="00C81E95"/>
    <w:rsid w:val="00C82E10"/>
    <w:rsid w:val="00C92DDC"/>
    <w:rsid w:val="00C96834"/>
    <w:rsid w:val="00CA170D"/>
    <w:rsid w:val="00CA4D85"/>
    <w:rsid w:val="00CA698E"/>
    <w:rsid w:val="00CA7300"/>
    <w:rsid w:val="00CB160A"/>
    <w:rsid w:val="00CB2579"/>
    <w:rsid w:val="00CB6619"/>
    <w:rsid w:val="00CB72B7"/>
    <w:rsid w:val="00CB7885"/>
    <w:rsid w:val="00CB790E"/>
    <w:rsid w:val="00CB7FA1"/>
    <w:rsid w:val="00CC0C5D"/>
    <w:rsid w:val="00CC2908"/>
    <w:rsid w:val="00CC2E2C"/>
    <w:rsid w:val="00CC374D"/>
    <w:rsid w:val="00CC547E"/>
    <w:rsid w:val="00CD4D25"/>
    <w:rsid w:val="00CD609B"/>
    <w:rsid w:val="00CD6C3E"/>
    <w:rsid w:val="00CD7874"/>
    <w:rsid w:val="00CE1CFD"/>
    <w:rsid w:val="00CF0418"/>
    <w:rsid w:val="00CF0894"/>
    <w:rsid w:val="00CF1778"/>
    <w:rsid w:val="00CF26DC"/>
    <w:rsid w:val="00CF354C"/>
    <w:rsid w:val="00CF62D9"/>
    <w:rsid w:val="00D01C7C"/>
    <w:rsid w:val="00D042FE"/>
    <w:rsid w:val="00D10F5D"/>
    <w:rsid w:val="00D1642E"/>
    <w:rsid w:val="00D20C44"/>
    <w:rsid w:val="00D20DBF"/>
    <w:rsid w:val="00D23347"/>
    <w:rsid w:val="00D2600D"/>
    <w:rsid w:val="00D323CB"/>
    <w:rsid w:val="00D41AAF"/>
    <w:rsid w:val="00D42CA6"/>
    <w:rsid w:val="00D45BF4"/>
    <w:rsid w:val="00D45D2E"/>
    <w:rsid w:val="00D47EF7"/>
    <w:rsid w:val="00D50891"/>
    <w:rsid w:val="00D553D5"/>
    <w:rsid w:val="00D579EF"/>
    <w:rsid w:val="00D62ACA"/>
    <w:rsid w:val="00D705D4"/>
    <w:rsid w:val="00D82BE4"/>
    <w:rsid w:val="00D847CF"/>
    <w:rsid w:val="00D858C0"/>
    <w:rsid w:val="00D867D8"/>
    <w:rsid w:val="00D8735E"/>
    <w:rsid w:val="00D879D5"/>
    <w:rsid w:val="00D90B6C"/>
    <w:rsid w:val="00D917DD"/>
    <w:rsid w:val="00D94152"/>
    <w:rsid w:val="00D9771F"/>
    <w:rsid w:val="00D97902"/>
    <w:rsid w:val="00DA0811"/>
    <w:rsid w:val="00DA4ED2"/>
    <w:rsid w:val="00DA503E"/>
    <w:rsid w:val="00DA51DF"/>
    <w:rsid w:val="00DB3EC8"/>
    <w:rsid w:val="00DC220A"/>
    <w:rsid w:val="00DC297B"/>
    <w:rsid w:val="00DC414E"/>
    <w:rsid w:val="00DD0A13"/>
    <w:rsid w:val="00DD212E"/>
    <w:rsid w:val="00DE2E0A"/>
    <w:rsid w:val="00DE653A"/>
    <w:rsid w:val="00DF2EB7"/>
    <w:rsid w:val="00DF3C59"/>
    <w:rsid w:val="00DF4D9F"/>
    <w:rsid w:val="00DF4DB2"/>
    <w:rsid w:val="00E006F0"/>
    <w:rsid w:val="00E0162F"/>
    <w:rsid w:val="00E03E05"/>
    <w:rsid w:val="00E04805"/>
    <w:rsid w:val="00E05E55"/>
    <w:rsid w:val="00E11709"/>
    <w:rsid w:val="00E1243D"/>
    <w:rsid w:val="00E12BA0"/>
    <w:rsid w:val="00E1420E"/>
    <w:rsid w:val="00E20088"/>
    <w:rsid w:val="00E206B9"/>
    <w:rsid w:val="00E22080"/>
    <w:rsid w:val="00E268EE"/>
    <w:rsid w:val="00E3072A"/>
    <w:rsid w:val="00E30A22"/>
    <w:rsid w:val="00E40402"/>
    <w:rsid w:val="00E422D1"/>
    <w:rsid w:val="00E42586"/>
    <w:rsid w:val="00E42E0F"/>
    <w:rsid w:val="00E45E41"/>
    <w:rsid w:val="00E46405"/>
    <w:rsid w:val="00E50193"/>
    <w:rsid w:val="00E502B9"/>
    <w:rsid w:val="00E57C74"/>
    <w:rsid w:val="00E62258"/>
    <w:rsid w:val="00E62671"/>
    <w:rsid w:val="00E633EB"/>
    <w:rsid w:val="00E66D8A"/>
    <w:rsid w:val="00E7172C"/>
    <w:rsid w:val="00E71EEE"/>
    <w:rsid w:val="00E72AD4"/>
    <w:rsid w:val="00E74190"/>
    <w:rsid w:val="00E755DB"/>
    <w:rsid w:val="00E76EF5"/>
    <w:rsid w:val="00E81928"/>
    <w:rsid w:val="00E81A7B"/>
    <w:rsid w:val="00E81B52"/>
    <w:rsid w:val="00E90319"/>
    <w:rsid w:val="00E911A7"/>
    <w:rsid w:val="00E95483"/>
    <w:rsid w:val="00EA254D"/>
    <w:rsid w:val="00EA3261"/>
    <w:rsid w:val="00EA4155"/>
    <w:rsid w:val="00EB47C9"/>
    <w:rsid w:val="00EB5042"/>
    <w:rsid w:val="00EB7942"/>
    <w:rsid w:val="00EC07C8"/>
    <w:rsid w:val="00EC2BBD"/>
    <w:rsid w:val="00EC745D"/>
    <w:rsid w:val="00ED435F"/>
    <w:rsid w:val="00ED739F"/>
    <w:rsid w:val="00ED7450"/>
    <w:rsid w:val="00EE06B8"/>
    <w:rsid w:val="00EE1064"/>
    <w:rsid w:val="00EE1C7B"/>
    <w:rsid w:val="00EE4ABF"/>
    <w:rsid w:val="00EE4EF4"/>
    <w:rsid w:val="00EE7A28"/>
    <w:rsid w:val="00EF4198"/>
    <w:rsid w:val="00EF4D35"/>
    <w:rsid w:val="00EF5C70"/>
    <w:rsid w:val="00EF61CE"/>
    <w:rsid w:val="00EF7970"/>
    <w:rsid w:val="00EF7ED5"/>
    <w:rsid w:val="00F011CC"/>
    <w:rsid w:val="00F0417A"/>
    <w:rsid w:val="00F11514"/>
    <w:rsid w:val="00F1249B"/>
    <w:rsid w:val="00F15024"/>
    <w:rsid w:val="00F17B8A"/>
    <w:rsid w:val="00F22577"/>
    <w:rsid w:val="00F24F63"/>
    <w:rsid w:val="00F251F6"/>
    <w:rsid w:val="00F253A2"/>
    <w:rsid w:val="00F25B18"/>
    <w:rsid w:val="00F27053"/>
    <w:rsid w:val="00F3714A"/>
    <w:rsid w:val="00F4252D"/>
    <w:rsid w:val="00F47B48"/>
    <w:rsid w:val="00F505FC"/>
    <w:rsid w:val="00F50CB9"/>
    <w:rsid w:val="00F52E62"/>
    <w:rsid w:val="00F534CA"/>
    <w:rsid w:val="00F55639"/>
    <w:rsid w:val="00F60BC1"/>
    <w:rsid w:val="00F63678"/>
    <w:rsid w:val="00F64AB2"/>
    <w:rsid w:val="00F70EC3"/>
    <w:rsid w:val="00F72A9B"/>
    <w:rsid w:val="00F73946"/>
    <w:rsid w:val="00F75460"/>
    <w:rsid w:val="00F772BF"/>
    <w:rsid w:val="00F80F7E"/>
    <w:rsid w:val="00F818B2"/>
    <w:rsid w:val="00F820AF"/>
    <w:rsid w:val="00F8606C"/>
    <w:rsid w:val="00F90698"/>
    <w:rsid w:val="00F9231E"/>
    <w:rsid w:val="00F95590"/>
    <w:rsid w:val="00F961AA"/>
    <w:rsid w:val="00F967CF"/>
    <w:rsid w:val="00F96E14"/>
    <w:rsid w:val="00FA37BA"/>
    <w:rsid w:val="00FB0369"/>
    <w:rsid w:val="00FB5865"/>
    <w:rsid w:val="00FB62D3"/>
    <w:rsid w:val="00FB68CD"/>
    <w:rsid w:val="00FB6CEA"/>
    <w:rsid w:val="00FC7EFA"/>
    <w:rsid w:val="00FD1F83"/>
    <w:rsid w:val="00FD27D9"/>
    <w:rsid w:val="00FD3D3A"/>
    <w:rsid w:val="00FD40DC"/>
    <w:rsid w:val="00FE1A6F"/>
    <w:rsid w:val="00FE3FB4"/>
    <w:rsid w:val="00FE54A7"/>
    <w:rsid w:val="00FE552A"/>
    <w:rsid w:val="00FF067F"/>
    <w:rsid w:val="00FF196F"/>
    <w:rsid w:val="00FF258E"/>
    <w:rsid w:val="00FF32E8"/>
    <w:rsid w:val="00FF4959"/>
    <w:rsid w:val="00FF5754"/>
    <w:rsid w:val="00FF60E0"/>
    <w:rsid w:val="00FF6298"/>
    <w:rsid w:val="00FF6814"/>
    <w:rsid w:val="00FF7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;"/>
  <w15:docId w15:val="{472E8AF5-89E5-4818-AFED-1426383EA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0BF"/>
    <w:rPr>
      <w:sz w:val="24"/>
      <w:szCs w:val="24"/>
    </w:rPr>
  </w:style>
  <w:style w:type="paragraph" w:styleId="10">
    <w:name w:val="heading 1"/>
    <w:basedOn w:val="a"/>
    <w:next w:val="a"/>
    <w:qFormat/>
    <w:rsid w:val="00B070BF"/>
    <w:pPr>
      <w:widowControl w:val="0"/>
      <w:autoSpaceDE w:val="0"/>
      <w:autoSpaceDN w:val="0"/>
      <w:adjustRightInd w:val="0"/>
      <w:outlineLvl w:val="0"/>
    </w:pPr>
    <w:rPr>
      <w:rFonts w:ascii="Arial" w:hAnsi="Arial" w:cs="Arial"/>
      <w:sz w:val="28"/>
      <w:szCs w:val="28"/>
      <w:u w:val="single"/>
    </w:rPr>
  </w:style>
  <w:style w:type="paragraph" w:styleId="2">
    <w:name w:val="heading 2"/>
    <w:basedOn w:val="a"/>
    <w:next w:val="a"/>
    <w:link w:val="20"/>
    <w:qFormat/>
    <w:rsid w:val="00B070BF"/>
    <w:pPr>
      <w:widowControl w:val="0"/>
      <w:autoSpaceDE w:val="0"/>
      <w:autoSpaceDN w:val="0"/>
      <w:adjustRightInd w:val="0"/>
      <w:ind w:left="270" w:hanging="270"/>
      <w:outlineLvl w:val="1"/>
    </w:pPr>
    <w:rPr>
      <w:sz w:val="20"/>
      <w:szCs w:val="20"/>
    </w:rPr>
  </w:style>
  <w:style w:type="paragraph" w:styleId="3">
    <w:name w:val="heading 3"/>
    <w:basedOn w:val="a"/>
    <w:next w:val="a"/>
    <w:qFormat/>
    <w:rsid w:val="00B070BF"/>
    <w:pPr>
      <w:widowControl w:val="0"/>
      <w:autoSpaceDE w:val="0"/>
      <w:autoSpaceDN w:val="0"/>
      <w:adjustRightInd w:val="0"/>
      <w:ind w:left="585" w:hanging="225"/>
      <w:outlineLvl w:val="2"/>
    </w:pPr>
    <w:rPr>
      <w:sz w:val="20"/>
      <w:szCs w:val="20"/>
    </w:rPr>
  </w:style>
  <w:style w:type="paragraph" w:styleId="4">
    <w:name w:val="heading 4"/>
    <w:basedOn w:val="a"/>
    <w:next w:val="a"/>
    <w:qFormat/>
    <w:rsid w:val="00B070BF"/>
    <w:pPr>
      <w:widowControl w:val="0"/>
      <w:autoSpaceDE w:val="0"/>
      <w:autoSpaceDN w:val="0"/>
      <w:adjustRightInd w:val="0"/>
      <w:ind w:left="900" w:hanging="180"/>
      <w:outlineLvl w:val="3"/>
    </w:pPr>
    <w:rPr>
      <w:sz w:val="20"/>
      <w:szCs w:val="20"/>
    </w:rPr>
  </w:style>
  <w:style w:type="paragraph" w:styleId="5">
    <w:name w:val="heading 5"/>
    <w:basedOn w:val="a"/>
    <w:next w:val="a"/>
    <w:qFormat/>
    <w:rsid w:val="00B070BF"/>
    <w:pPr>
      <w:widowControl w:val="0"/>
      <w:autoSpaceDE w:val="0"/>
      <w:autoSpaceDN w:val="0"/>
      <w:adjustRightInd w:val="0"/>
      <w:ind w:left="1260" w:hanging="180"/>
      <w:outlineLvl w:val="4"/>
    </w:pPr>
    <w:rPr>
      <w:sz w:val="20"/>
      <w:szCs w:val="20"/>
    </w:rPr>
  </w:style>
  <w:style w:type="paragraph" w:styleId="6">
    <w:name w:val="heading 6"/>
    <w:basedOn w:val="a"/>
    <w:next w:val="a"/>
    <w:qFormat/>
    <w:rsid w:val="00B070BF"/>
    <w:pPr>
      <w:widowControl w:val="0"/>
      <w:autoSpaceDE w:val="0"/>
      <w:autoSpaceDN w:val="0"/>
      <w:adjustRightInd w:val="0"/>
      <w:ind w:left="1620" w:hanging="180"/>
      <w:outlineLvl w:val="5"/>
    </w:pPr>
    <w:rPr>
      <w:sz w:val="20"/>
      <w:szCs w:val="20"/>
    </w:rPr>
  </w:style>
  <w:style w:type="paragraph" w:styleId="7">
    <w:name w:val="heading 7"/>
    <w:basedOn w:val="a"/>
    <w:next w:val="a"/>
    <w:qFormat/>
    <w:rsid w:val="00B070BF"/>
    <w:pPr>
      <w:keepNext/>
      <w:jc w:val="center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5403C"/>
  </w:style>
  <w:style w:type="paragraph" w:styleId="a3">
    <w:name w:val="Body Text"/>
    <w:basedOn w:val="a"/>
    <w:rsid w:val="00B070BF"/>
    <w:pPr>
      <w:jc w:val="both"/>
    </w:pPr>
    <w:rPr>
      <w:sz w:val="28"/>
      <w:szCs w:val="16"/>
    </w:rPr>
  </w:style>
  <w:style w:type="character" w:styleId="a4">
    <w:name w:val="annotation reference"/>
    <w:semiHidden/>
    <w:rsid w:val="00B070BF"/>
    <w:rPr>
      <w:sz w:val="16"/>
      <w:szCs w:val="16"/>
    </w:rPr>
  </w:style>
  <w:style w:type="paragraph" w:styleId="a5">
    <w:name w:val="annotation text"/>
    <w:basedOn w:val="a"/>
    <w:semiHidden/>
    <w:rsid w:val="00B070BF"/>
    <w:rPr>
      <w:sz w:val="20"/>
      <w:szCs w:val="20"/>
    </w:rPr>
  </w:style>
  <w:style w:type="paragraph" w:styleId="a6">
    <w:name w:val="annotation subject"/>
    <w:basedOn w:val="a5"/>
    <w:next w:val="a5"/>
    <w:semiHidden/>
    <w:rsid w:val="00B070BF"/>
    <w:rPr>
      <w:b/>
      <w:bCs/>
    </w:rPr>
  </w:style>
  <w:style w:type="paragraph" w:styleId="a7">
    <w:name w:val="Balloon Text"/>
    <w:basedOn w:val="a"/>
    <w:link w:val="a8"/>
    <w:uiPriority w:val="99"/>
    <w:semiHidden/>
    <w:rsid w:val="00B070BF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755F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B070BF"/>
    <w:pPr>
      <w:tabs>
        <w:tab w:val="center" w:pos="4153"/>
        <w:tab w:val="right" w:pos="8306"/>
      </w:tabs>
      <w:autoSpaceDE w:val="0"/>
      <w:autoSpaceDN w:val="0"/>
    </w:pPr>
    <w:rPr>
      <w:spacing w:val="-3"/>
      <w:szCs w:val="28"/>
    </w:rPr>
  </w:style>
  <w:style w:type="character" w:customStyle="1" w:styleId="aa">
    <w:name w:val="Верхний колонтитул Знак"/>
    <w:basedOn w:val="a0"/>
    <w:link w:val="a9"/>
    <w:uiPriority w:val="99"/>
    <w:rsid w:val="002F0B0A"/>
    <w:rPr>
      <w:spacing w:val="-3"/>
      <w:sz w:val="24"/>
      <w:szCs w:val="28"/>
    </w:rPr>
  </w:style>
  <w:style w:type="paragraph" w:customStyle="1" w:styleId="Tit14cen">
    <w:name w:val="Tit_14_cen"/>
    <w:basedOn w:val="a"/>
    <w:rsid w:val="00B070BF"/>
    <w:pPr>
      <w:autoSpaceDE w:val="0"/>
      <w:autoSpaceDN w:val="0"/>
      <w:jc w:val="center"/>
    </w:pPr>
    <w:rPr>
      <w:b/>
      <w:bCs/>
      <w:spacing w:val="-3"/>
      <w:szCs w:val="28"/>
    </w:rPr>
  </w:style>
  <w:style w:type="paragraph" w:customStyle="1" w:styleId="Tit12">
    <w:name w:val="Tit12"/>
    <w:basedOn w:val="30"/>
    <w:rsid w:val="00B070BF"/>
    <w:pPr>
      <w:autoSpaceDE w:val="0"/>
      <w:autoSpaceDN w:val="0"/>
      <w:spacing w:after="0"/>
      <w:jc w:val="center"/>
    </w:pPr>
    <w:rPr>
      <w:b/>
      <w:bCs/>
      <w:spacing w:val="-3"/>
      <w:sz w:val="24"/>
      <w:szCs w:val="28"/>
    </w:rPr>
  </w:style>
  <w:style w:type="paragraph" w:styleId="30">
    <w:name w:val="Body Text 3"/>
    <w:basedOn w:val="a"/>
    <w:rsid w:val="00B070BF"/>
    <w:pPr>
      <w:spacing w:after="120"/>
    </w:pPr>
    <w:rPr>
      <w:sz w:val="16"/>
      <w:szCs w:val="16"/>
    </w:rPr>
  </w:style>
  <w:style w:type="paragraph" w:customStyle="1" w:styleId="TitHkol">
    <w:name w:val="Tit_H_kol"/>
    <w:basedOn w:val="ab"/>
    <w:rsid w:val="00B070BF"/>
    <w:pPr>
      <w:tabs>
        <w:tab w:val="clear" w:pos="4844"/>
        <w:tab w:val="clear" w:pos="9689"/>
        <w:tab w:val="center" w:pos="4153"/>
        <w:tab w:val="right" w:pos="8306"/>
      </w:tabs>
      <w:autoSpaceDE w:val="0"/>
      <w:autoSpaceDN w:val="0"/>
      <w:jc w:val="center"/>
    </w:pPr>
    <w:rPr>
      <w:spacing w:val="-3"/>
    </w:rPr>
  </w:style>
  <w:style w:type="paragraph" w:styleId="ab">
    <w:name w:val="footer"/>
    <w:basedOn w:val="a"/>
    <w:link w:val="ac"/>
    <w:uiPriority w:val="99"/>
    <w:rsid w:val="00B070BF"/>
    <w:pPr>
      <w:tabs>
        <w:tab w:val="center" w:pos="4844"/>
        <w:tab w:val="right" w:pos="9689"/>
      </w:tabs>
    </w:pPr>
  </w:style>
  <w:style w:type="character" w:customStyle="1" w:styleId="ac">
    <w:name w:val="Нижний колонтитул Знак"/>
    <w:link w:val="ab"/>
    <w:uiPriority w:val="99"/>
    <w:rsid w:val="00AE75B5"/>
    <w:rPr>
      <w:sz w:val="24"/>
      <w:szCs w:val="24"/>
    </w:rPr>
  </w:style>
  <w:style w:type="paragraph" w:customStyle="1" w:styleId="Titliz">
    <w:name w:val="Tit_liz"/>
    <w:basedOn w:val="a"/>
    <w:rsid w:val="00B070BF"/>
    <w:pPr>
      <w:autoSpaceDE w:val="0"/>
      <w:autoSpaceDN w:val="0"/>
      <w:jc w:val="center"/>
    </w:pPr>
    <w:rPr>
      <w:b/>
      <w:i/>
      <w:spacing w:val="-3"/>
      <w:sz w:val="18"/>
      <w:szCs w:val="28"/>
    </w:rPr>
  </w:style>
  <w:style w:type="paragraph" w:customStyle="1" w:styleId="Titkur12pr">
    <w:name w:val="Tit_kur_12_pr"/>
    <w:basedOn w:val="a"/>
    <w:rsid w:val="00B070BF"/>
    <w:pPr>
      <w:autoSpaceDE w:val="0"/>
      <w:autoSpaceDN w:val="0"/>
      <w:jc w:val="right"/>
    </w:pPr>
    <w:rPr>
      <w:b/>
      <w:bCs/>
      <w:i/>
      <w:iCs/>
      <w:spacing w:val="-3"/>
    </w:rPr>
  </w:style>
  <w:style w:type="paragraph" w:customStyle="1" w:styleId="Titkur16cen">
    <w:name w:val="Tit_kur_16_cen"/>
    <w:basedOn w:val="a"/>
    <w:rsid w:val="00B070BF"/>
    <w:pPr>
      <w:autoSpaceDE w:val="0"/>
      <w:autoSpaceDN w:val="0"/>
      <w:jc w:val="center"/>
    </w:pPr>
    <w:rPr>
      <w:b/>
      <w:bCs/>
      <w:i/>
      <w:iCs/>
      <w:spacing w:val="-3"/>
      <w:sz w:val="32"/>
      <w:szCs w:val="32"/>
    </w:rPr>
  </w:style>
  <w:style w:type="character" w:styleId="ad">
    <w:name w:val="page number"/>
    <w:basedOn w:val="a0"/>
    <w:uiPriority w:val="99"/>
    <w:rsid w:val="00B070BF"/>
  </w:style>
  <w:style w:type="paragraph" w:styleId="ae">
    <w:name w:val="Document Map"/>
    <w:basedOn w:val="a"/>
    <w:semiHidden/>
    <w:rsid w:val="00B070BF"/>
    <w:pPr>
      <w:shd w:val="clear" w:color="auto" w:fill="000080"/>
    </w:pPr>
    <w:rPr>
      <w:rFonts w:ascii="Tahoma" w:hAnsi="Tahoma" w:cs="Tahoma"/>
    </w:rPr>
  </w:style>
  <w:style w:type="paragraph" w:styleId="af">
    <w:name w:val="Title"/>
    <w:basedOn w:val="a"/>
    <w:qFormat/>
    <w:rsid w:val="00B070BF"/>
    <w:pPr>
      <w:jc w:val="center"/>
    </w:pPr>
    <w:rPr>
      <w:sz w:val="32"/>
    </w:rPr>
  </w:style>
  <w:style w:type="paragraph" w:styleId="af0">
    <w:name w:val="Body Text Indent"/>
    <w:basedOn w:val="a"/>
    <w:rsid w:val="00B070BF"/>
    <w:pPr>
      <w:spacing w:after="120"/>
      <w:ind w:left="283"/>
    </w:pPr>
  </w:style>
  <w:style w:type="paragraph" w:styleId="31">
    <w:name w:val="Body Text Indent 3"/>
    <w:basedOn w:val="a"/>
    <w:link w:val="32"/>
    <w:rsid w:val="00B070B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4736C"/>
    <w:rPr>
      <w:sz w:val="16"/>
      <w:szCs w:val="16"/>
    </w:rPr>
  </w:style>
  <w:style w:type="paragraph" w:styleId="21">
    <w:name w:val="Body Text 2"/>
    <w:basedOn w:val="a"/>
    <w:rsid w:val="00B070BF"/>
    <w:pPr>
      <w:spacing w:after="120" w:line="480" w:lineRule="auto"/>
    </w:pPr>
  </w:style>
  <w:style w:type="paragraph" w:styleId="22">
    <w:name w:val="Body Text Indent 2"/>
    <w:basedOn w:val="a"/>
    <w:rsid w:val="00B070BF"/>
    <w:pPr>
      <w:ind w:firstLine="709"/>
      <w:jc w:val="both"/>
    </w:pPr>
    <w:rPr>
      <w:i/>
      <w:iCs/>
    </w:rPr>
  </w:style>
  <w:style w:type="character" w:styleId="af1">
    <w:name w:val="Hyperlink"/>
    <w:uiPriority w:val="99"/>
    <w:rsid w:val="00B070BF"/>
    <w:rPr>
      <w:color w:val="0000FF"/>
      <w:u w:val="single"/>
    </w:rPr>
  </w:style>
  <w:style w:type="table" w:styleId="af2">
    <w:name w:val="Table Grid"/>
    <w:basedOn w:val="a1"/>
    <w:uiPriority w:val="59"/>
    <w:rsid w:val="00AD2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able of figures"/>
    <w:basedOn w:val="a"/>
    <w:next w:val="a"/>
    <w:semiHidden/>
    <w:rsid w:val="00AD20D7"/>
    <w:pPr>
      <w:spacing w:line="360" w:lineRule="auto"/>
      <w:ind w:left="480" w:hanging="480"/>
    </w:pPr>
    <w:rPr>
      <w:rFonts w:ascii="Arial" w:hAnsi="Arial"/>
    </w:rPr>
  </w:style>
  <w:style w:type="paragraph" w:styleId="af4">
    <w:name w:val="List Paragraph"/>
    <w:basedOn w:val="a"/>
    <w:link w:val="af5"/>
    <w:uiPriority w:val="34"/>
    <w:qFormat/>
    <w:rsid w:val="00FE552A"/>
    <w:pPr>
      <w:spacing w:line="360" w:lineRule="auto"/>
      <w:ind w:left="720"/>
      <w:contextualSpacing/>
    </w:pPr>
    <w:rPr>
      <w:rFonts w:ascii="Arial" w:hAnsi="Arial"/>
    </w:rPr>
  </w:style>
  <w:style w:type="character" w:customStyle="1" w:styleId="af5">
    <w:name w:val="Абзац списка Знак"/>
    <w:basedOn w:val="a0"/>
    <w:link w:val="af4"/>
    <w:uiPriority w:val="34"/>
    <w:rsid w:val="00B6450A"/>
    <w:rPr>
      <w:rFonts w:ascii="Arial" w:hAnsi="Arial"/>
      <w:sz w:val="24"/>
      <w:szCs w:val="24"/>
    </w:rPr>
  </w:style>
  <w:style w:type="character" w:customStyle="1" w:styleId="11">
    <w:name w:val="стиль11"/>
    <w:uiPriority w:val="99"/>
    <w:rsid w:val="006A4F9C"/>
    <w:rPr>
      <w:rFonts w:ascii="Times New Roman" w:hAnsi="Times New Roman" w:cs="Times New Roman" w:hint="default"/>
    </w:rPr>
  </w:style>
  <w:style w:type="paragraph" w:styleId="af6">
    <w:name w:val="Normal (Web)"/>
    <w:basedOn w:val="a"/>
    <w:uiPriority w:val="99"/>
    <w:semiHidden/>
    <w:unhideWhenUsed/>
    <w:rsid w:val="002371E9"/>
    <w:pPr>
      <w:spacing w:before="100" w:beforeAutospacing="1" w:after="100" w:afterAutospacing="1"/>
    </w:pPr>
  </w:style>
  <w:style w:type="paragraph" w:customStyle="1" w:styleId="af7">
    <w:name w:val="Знак Знак Знак"/>
    <w:basedOn w:val="a"/>
    <w:rsid w:val="0011774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11774B"/>
    <w:pPr>
      <w:ind w:left="720"/>
      <w:jc w:val="both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13">
    <w:name w:val="Знак Знак Знак1"/>
    <w:basedOn w:val="a"/>
    <w:rsid w:val="00F818B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8">
    <w:name w:val="TOC Heading"/>
    <w:basedOn w:val="10"/>
    <w:next w:val="a"/>
    <w:uiPriority w:val="39"/>
    <w:unhideWhenUsed/>
    <w:qFormat/>
    <w:rsid w:val="00A1179A"/>
    <w:pPr>
      <w:keepNext/>
      <w:keepLines/>
      <w:widowControl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u w:val="none"/>
    </w:rPr>
  </w:style>
  <w:style w:type="paragraph" w:styleId="14">
    <w:name w:val="toc 1"/>
    <w:basedOn w:val="a"/>
    <w:next w:val="a"/>
    <w:autoRedefine/>
    <w:uiPriority w:val="39"/>
    <w:unhideWhenUsed/>
    <w:rsid w:val="00765228"/>
    <w:pPr>
      <w:tabs>
        <w:tab w:val="right" w:leader="dot" w:pos="9628"/>
      </w:tabs>
      <w:spacing w:after="100"/>
    </w:pPr>
    <w:rPr>
      <w:b/>
      <w:bCs/>
      <w:noProof/>
    </w:rPr>
  </w:style>
  <w:style w:type="paragraph" w:styleId="33">
    <w:name w:val="toc 3"/>
    <w:basedOn w:val="a"/>
    <w:next w:val="a"/>
    <w:autoRedefine/>
    <w:uiPriority w:val="39"/>
    <w:unhideWhenUsed/>
    <w:rsid w:val="00A1179A"/>
    <w:pPr>
      <w:spacing w:after="100"/>
      <w:ind w:left="480"/>
    </w:pPr>
  </w:style>
  <w:style w:type="paragraph" w:styleId="23">
    <w:name w:val="toc 2"/>
    <w:basedOn w:val="a"/>
    <w:next w:val="a"/>
    <w:autoRedefine/>
    <w:uiPriority w:val="39"/>
    <w:unhideWhenUsed/>
    <w:rsid w:val="009778B6"/>
    <w:pPr>
      <w:tabs>
        <w:tab w:val="right" w:leader="dot" w:pos="9628"/>
      </w:tabs>
      <w:spacing w:after="100"/>
      <w:ind w:left="240"/>
    </w:pPr>
    <w:rPr>
      <w:noProof/>
    </w:rPr>
  </w:style>
  <w:style w:type="paragraph" w:customStyle="1" w:styleId="Default">
    <w:name w:val="Default"/>
    <w:rsid w:val="00166F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pelle">
    <w:name w:val="spelle"/>
    <w:basedOn w:val="a0"/>
    <w:uiPriority w:val="99"/>
    <w:rsid w:val="000F7616"/>
  </w:style>
  <w:style w:type="paragraph" w:customStyle="1" w:styleId="af9">
    <w:name w:val="ККГЭС Текст"/>
    <w:basedOn w:val="a"/>
    <w:qFormat/>
    <w:rsid w:val="007D4A19"/>
    <w:pPr>
      <w:spacing w:after="120"/>
      <w:ind w:firstLine="851"/>
      <w:jc w:val="both"/>
    </w:pPr>
    <w:rPr>
      <w:rFonts w:eastAsiaTheme="minorHAnsi" w:cstheme="minorBidi"/>
      <w:lang w:eastAsia="en-US"/>
    </w:rPr>
  </w:style>
  <w:style w:type="paragraph" w:styleId="HTML">
    <w:name w:val="HTML Preformatted"/>
    <w:basedOn w:val="a"/>
    <w:link w:val="HTML0"/>
    <w:uiPriority w:val="99"/>
    <w:rsid w:val="005B7E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B7EE5"/>
    <w:rPr>
      <w:rFonts w:ascii="Courier New" w:hAnsi="Courier New" w:cs="Courier New"/>
    </w:rPr>
  </w:style>
  <w:style w:type="paragraph" w:customStyle="1" w:styleId="afa">
    <w:name w:val="Рисунок"/>
    <w:basedOn w:val="a"/>
    <w:link w:val="afb"/>
    <w:qFormat/>
    <w:rsid w:val="00E62671"/>
    <w:pPr>
      <w:suppressAutoHyphens/>
      <w:spacing w:line="276" w:lineRule="auto"/>
      <w:jc w:val="center"/>
    </w:pPr>
  </w:style>
  <w:style w:type="character" w:customStyle="1" w:styleId="afb">
    <w:name w:val="Рисунок Знак"/>
    <w:basedOn w:val="a0"/>
    <w:link w:val="afa"/>
    <w:rsid w:val="00E62671"/>
    <w:rPr>
      <w:sz w:val="24"/>
      <w:szCs w:val="24"/>
    </w:rPr>
  </w:style>
  <w:style w:type="paragraph" w:customStyle="1" w:styleId="15">
    <w:name w:val="Без интервала1"/>
    <w:basedOn w:val="a"/>
    <w:uiPriority w:val="99"/>
    <w:rsid w:val="00351B05"/>
    <w:rPr>
      <w:lang w:val="en-US" w:eastAsia="en-US"/>
    </w:rPr>
  </w:style>
  <w:style w:type="paragraph" w:customStyle="1" w:styleId="1">
    <w:name w:val="Маркированный с абзаца 1"/>
    <w:basedOn w:val="a"/>
    <w:rsid w:val="007B53EC"/>
    <w:pPr>
      <w:numPr>
        <w:numId w:val="31"/>
      </w:numPr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D23347"/>
  </w:style>
  <w:style w:type="character" w:customStyle="1" w:styleId="afc">
    <w:name w:val="Текст сноски Знак"/>
    <w:basedOn w:val="a0"/>
    <w:link w:val="afd"/>
    <w:uiPriority w:val="99"/>
    <w:semiHidden/>
    <w:rsid w:val="005609EB"/>
  </w:style>
  <w:style w:type="paragraph" w:styleId="afd">
    <w:name w:val="footnote text"/>
    <w:basedOn w:val="a"/>
    <w:link w:val="afc"/>
    <w:uiPriority w:val="99"/>
    <w:semiHidden/>
    <w:unhideWhenUsed/>
    <w:rsid w:val="005609EB"/>
    <w:rPr>
      <w:sz w:val="20"/>
      <w:szCs w:val="20"/>
    </w:rPr>
  </w:style>
  <w:style w:type="character" w:styleId="afe">
    <w:name w:val="Placeholder Text"/>
    <w:basedOn w:val="a0"/>
    <w:uiPriority w:val="99"/>
    <w:semiHidden/>
    <w:rsid w:val="00CA4D85"/>
    <w:rPr>
      <w:color w:val="808080"/>
    </w:rPr>
  </w:style>
  <w:style w:type="table" w:customStyle="1" w:styleId="16">
    <w:name w:val="Сетка таблицы1"/>
    <w:basedOn w:val="a1"/>
    <w:next w:val="af2"/>
    <w:uiPriority w:val="39"/>
    <w:rsid w:val="008541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569B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569B3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stadyo@stadyo.ru" TargetMode="External"/><Relationship Id="rId20" Type="http://schemas.openxmlformats.org/officeDocument/2006/relationships/footer" Target="foot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mailto:stadyo@stadyo.ru" TargetMode="External"/><Relationship Id="rId19" Type="http://schemas.openxmlformats.org/officeDocument/2006/relationships/header" Target="header2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adyo@stadyo.ru" TargetMode="External"/><Relationship Id="rId1" Type="http://schemas.openxmlformats.org/officeDocument/2006/relationships/hyperlink" Target="http://www.stady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D3C0A-09A1-43D4-8327-DFF5E319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2501</TotalTime>
  <Pages>10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Численное моделирование ветрового нагружения высотных сооружений с использованием программного комплекса ANSYS</vt:lpstr>
    </vt:vector>
  </TitlesOfParts>
  <Company>rsce</Company>
  <LinksUpToDate>false</LinksUpToDate>
  <CharactersWithSpaces>12311</CharactersWithSpaces>
  <SharedDoc>false</SharedDoc>
  <HLinks>
    <vt:vector size="12" baseType="variant">
      <vt:variant>
        <vt:i4>4456560</vt:i4>
      </vt:variant>
      <vt:variant>
        <vt:i4>6</vt:i4>
      </vt:variant>
      <vt:variant>
        <vt:i4>0</vt:i4>
      </vt:variant>
      <vt:variant>
        <vt:i4>5</vt:i4>
      </vt:variant>
      <vt:variant>
        <vt:lpwstr>mailto:stadyo@stadyo.ru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http://www.stadyo.ru/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Численное моделирование ветрового нагружения высотных сооружений с использованием программного комплекса ANSYS</dc:title>
  <dc:subject/>
  <dc:creator>u025</dc:creator>
  <cp:keywords/>
  <dc:description/>
  <cp:lastModifiedBy>User</cp:lastModifiedBy>
  <cp:revision>37</cp:revision>
  <cp:lastPrinted>2020-02-09T12:52:00Z</cp:lastPrinted>
  <dcterms:created xsi:type="dcterms:W3CDTF">2018-05-28T15:59:00Z</dcterms:created>
  <dcterms:modified xsi:type="dcterms:W3CDTF">2020-04-30T09:15:00Z</dcterms:modified>
</cp:coreProperties>
</file>