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8079C" w14:textId="1E69A636" w:rsidR="00730B2F" w:rsidRDefault="00730B2F" w:rsidP="00730B2F">
      <w:pPr>
        <w:rPr>
          <w:b/>
          <w:bCs/>
        </w:rPr>
      </w:pPr>
      <w:r w:rsidRPr="005725AA">
        <w:rPr>
          <w:b/>
          <w:bCs/>
        </w:rPr>
        <w:t>Введение</w:t>
      </w:r>
    </w:p>
    <w:p w14:paraId="42B75A17" w14:textId="77777777" w:rsidR="00730B2F" w:rsidRPr="006138E6" w:rsidRDefault="00730B2F" w:rsidP="00730B2F">
      <w:pPr>
        <w:ind w:firstLine="709"/>
        <w:jc w:val="both"/>
        <w:rPr>
          <w:spacing w:val="-4"/>
        </w:rPr>
      </w:pPr>
      <w:r w:rsidRPr="00494762">
        <w:rPr>
          <w:spacing w:val="-4"/>
        </w:rPr>
        <w:t>В настоящем отчете представлены основные результаты научно-исследовательской работы (НИР)</w:t>
      </w:r>
      <w:r w:rsidRPr="004C44EA">
        <w:rPr>
          <w:spacing w:val="-4"/>
        </w:rPr>
        <w:t xml:space="preserve"> </w:t>
      </w:r>
      <w:r w:rsidRPr="00730B2F">
        <w:rPr>
          <w:bCs/>
          <w:spacing w:val="-4"/>
        </w:rPr>
        <w:t xml:space="preserve">«Поверочные статические расчеты путепровода по объекту: «Строительство улично-дорожной сети с искусственными сооружениями и переустройством инженерных коммуникаций на участке от улицы Маршала Шестопалова до Павелецкого направления МЖД» 2 Этап. Строительство участка улично-дорожной сети от Павелецкого направления МЖД до </w:t>
      </w:r>
      <w:proofErr w:type="spellStart"/>
      <w:r w:rsidRPr="00730B2F">
        <w:rPr>
          <w:bCs/>
          <w:spacing w:val="-4"/>
        </w:rPr>
        <w:t>Котляковской</w:t>
      </w:r>
      <w:proofErr w:type="spellEnd"/>
      <w:r w:rsidRPr="00730B2F">
        <w:rPr>
          <w:bCs/>
          <w:spacing w:val="-4"/>
        </w:rPr>
        <w:t xml:space="preserve"> улицы. 2.1 Этап: Участок от ПК214 до Павелецкого направления МЖД</w:t>
      </w:r>
      <w:r w:rsidRPr="00730B2F">
        <w:rPr>
          <w:bCs/>
          <w:color w:val="000000"/>
        </w:rPr>
        <w:t>»</w:t>
      </w:r>
      <w:r w:rsidRPr="00730B2F">
        <w:rPr>
          <w:bCs/>
          <w:spacing w:val="-4"/>
        </w:rPr>
        <w:t>,</w:t>
      </w:r>
      <w:r w:rsidRPr="006138E6">
        <w:rPr>
          <w:spacing w:val="-4"/>
        </w:rPr>
        <w:t xml:space="preserve"> выполненной в НИУ МГСУ.</w:t>
      </w:r>
    </w:p>
    <w:p w14:paraId="5B5FC2FB" w14:textId="2FEB005A" w:rsidR="00730B2F" w:rsidRDefault="00730B2F" w:rsidP="00730B2F">
      <w:pPr>
        <w:ind w:firstLine="709"/>
        <w:jc w:val="both"/>
        <w:rPr>
          <w:spacing w:val="-4"/>
        </w:rPr>
      </w:pPr>
      <w:r w:rsidRPr="006138E6">
        <w:rPr>
          <w:spacing w:val="-4"/>
        </w:rPr>
        <w:t>В соответствии с техническим заданием</w:t>
      </w:r>
      <w:r>
        <w:rPr>
          <w:spacing w:val="-4"/>
        </w:rPr>
        <w:t xml:space="preserve">, календарным планом </w:t>
      </w:r>
      <w:r w:rsidRPr="007D1BAF">
        <w:rPr>
          <w:spacing w:val="-4"/>
        </w:rPr>
        <w:t xml:space="preserve">и рабочими соглашениями </w:t>
      </w:r>
      <w:r w:rsidRPr="008F1231">
        <w:rPr>
          <w:spacing w:val="-4"/>
        </w:rPr>
        <w:t>в отчете представлены:</w:t>
      </w:r>
      <w:r w:rsidRPr="00730B2F">
        <w:rPr>
          <w:spacing w:val="-4"/>
        </w:rPr>
        <w:t xml:space="preserve"> </w:t>
      </w:r>
      <w:r w:rsidRPr="008F1231">
        <w:rPr>
          <w:spacing w:val="-4"/>
        </w:rPr>
        <w:t>•</w:t>
      </w:r>
      <w:r w:rsidRPr="008F1231">
        <w:rPr>
          <w:spacing w:val="-4"/>
        </w:rPr>
        <w:tab/>
      </w:r>
      <w:r>
        <w:rPr>
          <w:spacing w:val="-4"/>
        </w:rPr>
        <w:t>к</w:t>
      </w:r>
      <w:r w:rsidRPr="008F1231">
        <w:rPr>
          <w:spacing w:val="-4"/>
        </w:rPr>
        <w:t xml:space="preserve">раткое описание природных условий района расположения, проектируемого </w:t>
      </w:r>
      <w:r>
        <w:rPr>
          <w:spacing w:val="-4"/>
        </w:rPr>
        <w:t xml:space="preserve">путепровода юго-восточной хорды, расположенного </w:t>
      </w:r>
      <w:r w:rsidRPr="00267B9D">
        <w:rPr>
          <w:spacing w:val="-4"/>
        </w:rPr>
        <w:t>в г. Москва, ЮАО, район</w:t>
      </w:r>
      <w:r w:rsidRPr="008F1231">
        <w:rPr>
          <w:spacing w:val="-4"/>
        </w:rPr>
        <w:t xml:space="preserve">, характеристик грунтового массива. Описание основных несущих конструкций </w:t>
      </w:r>
      <w:r>
        <w:rPr>
          <w:spacing w:val="-4"/>
        </w:rPr>
        <w:t>путепровода</w:t>
      </w:r>
      <w:r w:rsidRPr="008F1231">
        <w:rPr>
          <w:spacing w:val="-4"/>
        </w:rPr>
        <w:t>, нагрузок (расчётных и нормативных) и их сочетаний. Постановка задач расчетных исследований (глава 1)</w:t>
      </w:r>
      <w:r>
        <w:rPr>
          <w:spacing w:val="-4"/>
        </w:rPr>
        <w:t>;</w:t>
      </w:r>
    </w:p>
    <w:p w14:paraId="03C7F812" w14:textId="77777777" w:rsidR="00730B2F" w:rsidRPr="00F87773" w:rsidRDefault="00730B2F" w:rsidP="00730B2F">
      <w:pPr>
        <w:ind w:firstLine="709"/>
        <w:jc w:val="both"/>
        <w:rPr>
          <w:spacing w:val="-4"/>
        </w:rPr>
      </w:pPr>
      <w:r w:rsidRPr="008F1231">
        <w:rPr>
          <w:spacing w:val="-4"/>
        </w:rPr>
        <w:t>•</w:t>
      </w:r>
      <w:r w:rsidRPr="008F1231">
        <w:rPr>
          <w:spacing w:val="-4"/>
        </w:rPr>
        <w:tab/>
        <w:t xml:space="preserve">описание численных методик, алгоритмов и реализующего программного комплекса </w:t>
      </w:r>
      <w:r w:rsidRPr="00F87773">
        <w:rPr>
          <w:spacing w:val="-4"/>
        </w:rPr>
        <w:t>(ЛИРА-САПР</w:t>
      </w:r>
      <w:r w:rsidRPr="00F87773">
        <w:t>, верифицированный в системе РААСН</w:t>
      </w:r>
      <w:r w:rsidRPr="00F87773">
        <w:rPr>
          <w:spacing w:val="-4"/>
        </w:rPr>
        <w:t>) для расчета статического напряженно-деформированного состояния пространственных систем (глава 2);</w:t>
      </w:r>
    </w:p>
    <w:p w14:paraId="298478B2" w14:textId="77777777" w:rsidR="00730B2F" w:rsidRPr="00F87773" w:rsidRDefault="00730B2F" w:rsidP="00730B2F">
      <w:pPr>
        <w:ind w:firstLine="709"/>
        <w:jc w:val="both"/>
        <w:rPr>
          <w:spacing w:val="-4"/>
        </w:rPr>
      </w:pPr>
      <w:r w:rsidRPr="00F87773">
        <w:rPr>
          <w:spacing w:val="-4"/>
        </w:rPr>
        <w:t>•</w:t>
      </w:r>
      <w:r w:rsidRPr="00F87773">
        <w:rPr>
          <w:spacing w:val="-4"/>
        </w:rPr>
        <w:tab/>
        <w:t xml:space="preserve">описание разработанных и верифицированных пространственных </w:t>
      </w:r>
      <w:proofErr w:type="spellStart"/>
      <w:r w:rsidRPr="00F87773">
        <w:rPr>
          <w:spacing w:val="-4"/>
        </w:rPr>
        <w:t>конечноэлементных</w:t>
      </w:r>
      <w:proofErr w:type="spellEnd"/>
      <w:r w:rsidRPr="00F87773">
        <w:rPr>
          <w:spacing w:val="-4"/>
        </w:rPr>
        <w:t xml:space="preserve"> моделей системы «свайное основание – фундаменты – несущие железобетонные конструкции путепроводов», адекватно отражающих его </w:t>
      </w:r>
      <w:proofErr w:type="spellStart"/>
      <w:r w:rsidRPr="00F87773">
        <w:rPr>
          <w:spacing w:val="-4"/>
        </w:rPr>
        <w:t>геометрико-жесткостные</w:t>
      </w:r>
      <w:proofErr w:type="spellEnd"/>
      <w:r w:rsidRPr="00F87773">
        <w:rPr>
          <w:spacing w:val="-4"/>
        </w:rPr>
        <w:t>, инерционные и нагрузочные характеристики и результирующее напряженно-деформированное состояние (глава 3);</w:t>
      </w:r>
    </w:p>
    <w:p w14:paraId="5A171A4E" w14:textId="77777777" w:rsidR="00730B2F" w:rsidRPr="00F87773" w:rsidRDefault="00730B2F" w:rsidP="00730B2F">
      <w:pPr>
        <w:tabs>
          <w:tab w:val="left" w:pos="709"/>
        </w:tabs>
        <w:ind w:firstLine="709"/>
        <w:jc w:val="both"/>
        <w:rPr>
          <w:spacing w:val="-4"/>
        </w:rPr>
      </w:pPr>
      <w:r w:rsidRPr="00F87773">
        <w:rPr>
          <w:spacing w:val="-4"/>
        </w:rPr>
        <w:t>•</w:t>
      </w:r>
      <w:r w:rsidRPr="00F87773">
        <w:rPr>
          <w:spacing w:val="-4"/>
        </w:rPr>
        <w:tab/>
        <w:t>результирующие параметры напряженно-деформированного состояния и прочности несущих конструкций путепровода при нормативно регламентированных сочетаниях основных нагрузок и воздействий (глава 4).</w:t>
      </w:r>
    </w:p>
    <w:p w14:paraId="435913C7" w14:textId="77777777" w:rsidR="00730B2F" w:rsidRPr="00F87773" w:rsidRDefault="00730B2F" w:rsidP="00730B2F">
      <w:pPr>
        <w:ind w:firstLine="709"/>
        <w:jc w:val="both"/>
      </w:pPr>
      <w:r w:rsidRPr="00F87773">
        <w:t xml:space="preserve">В заключении, на базе выполненных исследований делается вывод о достоверности полученных расчетами </w:t>
      </w:r>
      <w:proofErr w:type="spellStart"/>
      <w:r w:rsidRPr="00F87773">
        <w:t>критериальных</w:t>
      </w:r>
      <w:proofErr w:type="spellEnd"/>
      <w:r w:rsidRPr="00F87773">
        <w:t xml:space="preserve"> параметров, определяющих механическую безопасность несущих конструкций путепровода.</w:t>
      </w:r>
    </w:p>
    <w:p w14:paraId="31F2E304" w14:textId="3DE127D2" w:rsidR="00730B2F" w:rsidRDefault="00730B2F" w:rsidP="00730B2F">
      <w:pPr>
        <w:tabs>
          <w:tab w:val="left" w:pos="426"/>
        </w:tabs>
        <w:jc w:val="both"/>
        <w:rPr>
          <w:b/>
          <w:bCs/>
        </w:rPr>
      </w:pPr>
      <w:r w:rsidRPr="00BC5374">
        <w:rPr>
          <w:b/>
          <w:bCs/>
        </w:rPr>
        <w:t xml:space="preserve">Задачи расчетных исследований </w:t>
      </w:r>
    </w:p>
    <w:p w14:paraId="73B131C6" w14:textId="77777777" w:rsidR="006D2CC6" w:rsidRPr="00CC7BFD" w:rsidRDefault="006D2CC6" w:rsidP="006D2CC6">
      <w:pPr>
        <w:ind w:firstLine="720"/>
        <w:jc w:val="both"/>
      </w:pPr>
      <w:r w:rsidRPr="00CC7BFD">
        <w:t>В соответствии с техническим заданием и календарным планом</w:t>
      </w:r>
      <w:r>
        <w:t xml:space="preserve"> ставятся и</w:t>
      </w:r>
      <w:r w:rsidRPr="00CC7BFD">
        <w:t xml:space="preserve"> решаются следующие </w:t>
      </w:r>
      <w:r w:rsidRPr="00CC7BFD">
        <w:rPr>
          <w:i/>
        </w:rPr>
        <w:t>задачи</w:t>
      </w:r>
      <w:r w:rsidRPr="00CC7BFD">
        <w:t>:</w:t>
      </w:r>
    </w:p>
    <w:p w14:paraId="6FCF722A" w14:textId="77777777" w:rsidR="006D2CC6" w:rsidRDefault="006D2CC6" w:rsidP="006D2CC6">
      <w:pPr>
        <w:jc w:val="both"/>
      </w:pPr>
      <w:r>
        <w:tab/>
        <w:t>– анализ и обобщение проектной документации (включая расчетное обоснование), данных изысканий, постановка задач расчетных исследований;</w:t>
      </w:r>
    </w:p>
    <w:p w14:paraId="045BA222" w14:textId="77777777" w:rsidR="006D2CC6" w:rsidRDefault="006D2CC6" w:rsidP="006D2CC6">
      <w:pPr>
        <w:jc w:val="both"/>
      </w:pPr>
      <w:r>
        <w:tab/>
        <w:t xml:space="preserve">– разработка и верификация расчетных пространственных оболочечно-стержневых </w:t>
      </w:r>
      <w:proofErr w:type="spellStart"/>
      <w:r>
        <w:t>конечноэлементных</w:t>
      </w:r>
      <w:proofErr w:type="spellEnd"/>
      <w:r>
        <w:t xml:space="preserve"> моделей систем «основание – фундаменты – несущие железобетонные конструкции путепровода»;</w:t>
      </w:r>
    </w:p>
    <w:p w14:paraId="4A67A2FB" w14:textId="77777777" w:rsidR="006D2CC6" w:rsidRDefault="006D2CC6" w:rsidP="006D2CC6">
      <w:pPr>
        <w:jc w:val="both"/>
      </w:pPr>
      <w:r>
        <w:tab/>
        <w:t>– расчетное определение параметров напряженно-деформированного состояния (перемещения, усилия) и прочности несущих конструкций при нормативно регламентированных сочетаниях основных нагрузок и воздействий;</w:t>
      </w:r>
    </w:p>
    <w:p w14:paraId="01C167A1" w14:textId="505C2856" w:rsidR="006D2CC6" w:rsidRPr="000E6DB0" w:rsidRDefault="006D2CC6" w:rsidP="000E6DB0">
      <w:pPr>
        <w:jc w:val="both"/>
      </w:pPr>
      <w:r>
        <w:tab/>
        <w:t>– анализ корректности принятых в альтернативном расчётном обосновании предпосылок и методов численного моделирования, результатов и выводов альтернативного расчета.</w:t>
      </w:r>
    </w:p>
    <w:p w14:paraId="013236FE" w14:textId="3CB3B92A" w:rsidR="00F214D9" w:rsidRDefault="00F214D9" w:rsidP="00730B2F">
      <w:pPr>
        <w:rPr>
          <w:b/>
          <w:bCs/>
        </w:rPr>
      </w:pPr>
      <w:r>
        <w:rPr>
          <w:b/>
        </w:rPr>
        <w:t>Общее о</w:t>
      </w:r>
      <w:r w:rsidRPr="00D858C0">
        <w:rPr>
          <w:b/>
        </w:rPr>
        <w:t xml:space="preserve">писание </w:t>
      </w:r>
      <w:r>
        <w:rPr>
          <w:b/>
        </w:rPr>
        <w:t>сооружения</w:t>
      </w:r>
      <w:r>
        <w:rPr>
          <w:b/>
          <w:bCs/>
        </w:rPr>
        <w:t xml:space="preserve"> </w:t>
      </w:r>
    </w:p>
    <w:p w14:paraId="55D351C7" w14:textId="093A7790" w:rsidR="00F214D9" w:rsidRPr="00F214D9" w:rsidRDefault="00F214D9" w:rsidP="00F214D9">
      <w:pPr>
        <w:ind w:firstLine="709"/>
        <w:jc w:val="both"/>
      </w:pPr>
      <w:r>
        <w:t>Путепровод №4 располагается на примыкании основного хода ЮВХ с Павелецким направлением МЖД. Путепровод №4 устраивается раздельно под каждое направление движения. На основании этого они были условно обозначены правый путепровод (по оси правого проезда) и левый путепровод (по оси левого проезда). Данные конструкции работают независимо друг от друга. Длина правого путепровода по оси правого проезда составляет 304,2 м, длина левого путепровода по оси левого проезда 310,48 м.</w:t>
      </w:r>
      <w:r w:rsidR="00C501F1">
        <w:t xml:space="preserve">     </w:t>
      </w:r>
    </w:p>
    <w:p w14:paraId="1C76911C" w14:textId="77777777" w:rsidR="00F214D9" w:rsidRDefault="00F214D9" w:rsidP="00F214D9">
      <w:pPr>
        <w:autoSpaceDE w:val="0"/>
        <w:autoSpaceDN w:val="0"/>
        <w:adjustRightInd w:val="0"/>
        <w:jc w:val="center"/>
      </w:pPr>
      <w:r>
        <w:rPr>
          <w:noProof/>
        </w:rPr>
        <w:lastRenderedPageBreak/>
        <w:drawing>
          <wp:inline distT="0" distB="0" distL="0" distR="0" wp14:anchorId="083444E3" wp14:editId="5D664B73">
            <wp:extent cx="5998210" cy="3329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3713"/>
                    <a:stretch/>
                  </pic:blipFill>
                  <pic:spPr bwMode="auto">
                    <a:xfrm>
                      <a:off x="0" y="0"/>
                      <a:ext cx="6048892" cy="3358061"/>
                    </a:xfrm>
                    <a:prstGeom prst="rect">
                      <a:avLst/>
                    </a:prstGeom>
                    <a:ln>
                      <a:noFill/>
                    </a:ln>
                    <a:extLst>
                      <a:ext uri="{53640926-AAD7-44D8-BBD7-CCE9431645EC}">
                        <a14:shadowObscured xmlns:a14="http://schemas.microsoft.com/office/drawing/2010/main"/>
                      </a:ext>
                    </a:extLst>
                  </pic:spPr>
                </pic:pic>
              </a:graphicData>
            </a:graphic>
          </wp:inline>
        </w:drawing>
      </w:r>
    </w:p>
    <w:p w14:paraId="0BA9B292" w14:textId="00F8E29F" w:rsidR="00F214D9" w:rsidRPr="000B1050" w:rsidRDefault="00F214D9" w:rsidP="00F214D9">
      <w:pPr>
        <w:jc w:val="center"/>
        <w:rPr>
          <w:szCs w:val="20"/>
          <w:highlight w:val="yellow"/>
        </w:rPr>
      </w:pPr>
      <w:r w:rsidRPr="000520F7">
        <w:t>Рис.</w:t>
      </w:r>
      <w:proofErr w:type="gramStart"/>
      <w:r w:rsidRPr="000520F7">
        <w:t>1</w:t>
      </w:r>
      <w:r w:rsidR="00B80482">
        <w:t xml:space="preserve"> </w:t>
      </w:r>
      <w:r w:rsidRPr="000520F7">
        <w:t xml:space="preserve"> </w:t>
      </w:r>
      <w:r>
        <w:t>Общая</w:t>
      </w:r>
      <w:proofErr w:type="gramEnd"/>
      <w:r>
        <w:t xml:space="preserve"> схема проектируемого участка юго-восточной хорды</w:t>
      </w:r>
      <w:r w:rsidRPr="000520F7">
        <w:t>.</w:t>
      </w:r>
    </w:p>
    <w:p w14:paraId="47B454E5" w14:textId="77777777" w:rsidR="00F214D9" w:rsidRDefault="00F214D9" w:rsidP="00F214D9">
      <w:pPr>
        <w:rPr>
          <w:b/>
          <w:bCs/>
        </w:rPr>
      </w:pPr>
      <w:r>
        <w:rPr>
          <w:b/>
          <w:bCs/>
        </w:rPr>
        <w:t xml:space="preserve">Расчетные модели </w:t>
      </w:r>
    </w:p>
    <w:p w14:paraId="4247327B" w14:textId="5863FDE8" w:rsidR="00B80482" w:rsidRDefault="00280303" w:rsidP="00514987">
      <w:pPr>
        <w:ind w:firstLine="709"/>
        <w:jc w:val="both"/>
      </w:pPr>
      <w:r>
        <w:t>В</w:t>
      </w:r>
      <w:r w:rsidRPr="00F87773">
        <w:t xml:space="preserve"> программном комплексе ЛИРА-САПР были построены и верифицированы пространственные оболочечно-стержневые </w:t>
      </w:r>
      <w:proofErr w:type="spellStart"/>
      <w:r w:rsidRPr="00F87773">
        <w:t>конечноэлементные</w:t>
      </w:r>
      <w:proofErr w:type="spellEnd"/>
      <w:r w:rsidRPr="00726E00">
        <w:t xml:space="preserve"> модел</w:t>
      </w:r>
      <w:r>
        <w:t>и</w:t>
      </w:r>
      <w:r w:rsidRPr="00726E00">
        <w:t xml:space="preserve"> несущих конструкций </w:t>
      </w:r>
      <w:r>
        <w:t>путепроводов.</w:t>
      </w:r>
      <w:r w:rsidR="00B80482" w:rsidRPr="00B80482">
        <w:t xml:space="preserve"> </w:t>
      </w:r>
      <w:r w:rsidR="00B80482" w:rsidRPr="00857A34">
        <w:t>Разработанн</w:t>
      </w:r>
      <w:r w:rsidR="00B80482">
        <w:t>ые</w:t>
      </w:r>
      <w:r w:rsidR="00B80482" w:rsidRPr="00857A34">
        <w:t xml:space="preserve"> расчетн</w:t>
      </w:r>
      <w:r w:rsidR="00B80482">
        <w:t>ые</w:t>
      </w:r>
      <w:r w:rsidR="00B80482" w:rsidRPr="00857A34">
        <w:t xml:space="preserve"> модел</w:t>
      </w:r>
      <w:r w:rsidR="00B80482">
        <w:t xml:space="preserve">и (см. рис. </w:t>
      </w:r>
      <w:r w:rsidR="00514987">
        <w:t>2</w:t>
      </w:r>
      <w:r w:rsidR="00B80482">
        <w:t xml:space="preserve"> – 3)</w:t>
      </w:r>
      <w:r w:rsidR="00B80482" w:rsidRPr="00857A34">
        <w:t xml:space="preserve"> адекватно отража</w:t>
      </w:r>
      <w:r w:rsidR="00B80482">
        <w:t>ю</w:t>
      </w:r>
      <w:r w:rsidR="00B80482" w:rsidRPr="00857A34">
        <w:t xml:space="preserve">т </w:t>
      </w:r>
      <w:proofErr w:type="spellStart"/>
      <w:r w:rsidR="00B80482" w:rsidRPr="00857A34">
        <w:t>геометрико-жесткостные</w:t>
      </w:r>
      <w:proofErr w:type="spellEnd"/>
      <w:r w:rsidR="00B80482" w:rsidRPr="00857A34">
        <w:t xml:space="preserve"> и инерционные свойства и нагрузочные характеристики строительных конструкций и основания </w:t>
      </w:r>
      <w:r w:rsidR="00B80482">
        <w:t>сооружения</w:t>
      </w:r>
      <w:r w:rsidR="00B80482" w:rsidRPr="00857A34">
        <w:t>. Об этом, в частности, свидетельству</w:t>
      </w:r>
      <w:r w:rsidR="00B80482">
        <w:t>ю</w:t>
      </w:r>
      <w:r w:rsidR="00B80482" w:rsidRPr="00857A34">
        <w:t>т и вычислительн</w:t>
      </w:r>
      <w:r w:rsidR="00B80482">
        <w:t>ые</w:t>
      </w:r>
      <w:r w:rsidR="00B80482" w:rsidRPr="00857A34">
        <w:t xml:space="preserve"> размерност</w:t>
      </w:r>
      <w:r w:rsidR="00B80482">
        <w:t>и</w:t>
      </w:r>
      <w:r w:rsidR="00B80482" w:rsidRPr="00857A34">
        <w:t xml:space="preserve"> построенн</w:t>
      </w:r>
      <w:r w:rsidR="00B80482">
        <w:t>ых</w:t>
      </w:r>
      <w:r w:rsidR="00B80482" w:rsidRPr="00857A34">
        <w:t xml:space="preserve"> </w:t>
      </w:r>
      <w:r w:rsidR="00B80482">
        <w:t>ЛИРА</w:t>
      </w:r>
      <w:r w:rsidR="00B80482" w:rsidRPr="00857A34">
        <w:t>-модел</w:t>
      </w:r>
      <w:r w:rsidR="00B80482">
        <w:t>ей</w:t>
      </w:r>
      <w:r w:rsidR="00B80482" w:rsidRPr="00857A34">
        <w:t xml:space="preserve"> – </w:t>
      </w:r>
      <w:r w:rsidR="00B80482">
        <w:rPr>
          <w:i/>
        </w:rPr>
        <w:t>35</w:t>
      </w:r>
      <w:r w:rsidR="00B80482" w:rsidRPr="00857A34">
        <w:rPr>
          <w:i/>
        </w:rPr>
        <w:t xml:space="preserve"> </w:t>
      </w:r>
      <w:r w:rsidR="00B80482">
        <w:rPr>
          <w:i/>
        </w:rPr>
        <w:t>617</w:t>
      </w:r>
      <w:r w:rsidR="00B80482" w:rsidRPr="00857A34">
        <w:t xml:space="preserve"> узл</w:t>
      </w:r>
      <w:r w:rsidR="00B80482">
        <w:t>ов</w:t>
      </w:r>
      <w:r w:rsidR="00B80482" w:rsidRPr="00857A34">
        <w:t xml:space="preserve"> (</w:t>
      </w:r>
      <w:r w:rsidR="00B80482">
        <w:rPr>
          <w:i/>
        </w:rPr>
        <w:t>1</w:t>
      </w:r>
      <w:r w:rsidR="00B80482" w:rsidRPr="00857A34">
        <w:rPr>
          <w:i/>
        </w:rPr>
        <w:t> </w:t>
      </w:r>
      <w:r w:rsidR="00B80482">
        <w:rPr>
          <w:i/>
        </w:rPr>
        <w:t>327</w:t>
      </w:r>
      <w:r w:rsidR="00B80482" w:rsidRPr="00857A34">
        <w:rPr>
          <w:i/>
        </w:rPr>
        <w:t> </w:t>
      </w:r>
      <w:r w:rsidR="00B80482">
        <w:rPr>
          <w:i/>
        </w:rPr>
        <w:t>542</w:t>
      </w:r>
      <w:r w:rsidR="00B80482" w:rsidRPr="00857A34">
        <w:rPr>
          <w:i/>
        </w:rPr>
        <w:t xml:space="preserve"> </w:t>
      </w:r>
      <w:r w:rsidR="00B80482" w:rsidRPr="00857A34">
        <w:t xml:space="preserve">степеней свободы) и </w:t>
      </w:r>
      <w:r w:rsidR="00B80482">
        <w:rPr>
          <w:i/>
        </w:rPr>
        <w:t>37</w:t>
      </w:r>
      <w:r w:rsidR="00B80482" w:rsidRPr="00857A34">
        <w:rPr>
          <w:i/>
        </w:rPr>
        <w:t xml:space="preserve"> </w:t>
      </w:r>
      <w:r w:rsidR="00B80482">
        <w:rPr>
          <w:i/>
        </w:rPr>
        <w:t>555</w:t>
      </w:r>
      <w:r w:rsidR="00B80482" w:rsidRPr="00857A34">
        <w:rPr>
          <w:i/>
          <w:iCs/>
        </w:rPr>
        <w:t xml:space="preserve"> </w:t>
      </w:r>
      <w:r w:rsidR="00B80482" w:rsidRPr="00857A34">
        <w:t>конечных элемент</w:t>
      </w:r>
      <w:r w:rsidR="00B80482">
        <w:t xml:space="preserve">ов – модель левого путепровода и </w:t>
      </w:r>
      <w:r w:rsidR="00B80482">
        <w:rPr>
          <w:i/>
        </w:rPr>
        <w:t>35</w:t>
      </w:r>
      <w:r w:rsidR="00B80482" w:rsidRPr="00857A34">
        <w:rPr>
          <w:i/>
        </w:rPr>
        <w:t xml:space="preserve"> </w:t>
      </w:r>
      <w:r w:rsidR="00B80482">
        <w:rPr>
          <w:i/>
        </w:rPr>
        <w:t>617</w:t>
      </w:r>
      <w:r w:rsidR="00B80482" w:rsidRPr="00857A34">
        <w:t xml:space="preserve"> узл</w:t>
      </w:r>
      <w:r w:rsidR="00B80482">
        <w:t>ов</w:t>
      </w:r>
      <w:r w:rsidR="00B80482" w:rsidRPr="00857A34">
        <w:t xml:space="preserve"> (</w:t>
      </w:r>
      <w:r w:rsidR="00B80482">
        <w:rPr>
          <w:i/>
        </w:rPr>
        <w:t>1</w:t>
      </w:r>
      <w:r w:rsidR="00B80482" w:rsidRPr="00857A34">
        <w:rPr>
          <w:i/>
        </w:rPr>
        <w:t> </w:t>
      </w:r>
      <w:r w:rsidR="00B80482">
        <w:rPr>
          <w:i/>
        </w:rPr>
        <w:t>327</w:t>
      </w:r>
      <w:r w:rsidR="00B80482" w:rsidRPr="00857A34">
        <w:rPr>
          <w:i/>
        </w:rPr>
        <w:t> </w:t>
      </w:r>
      <w:r w:rsidR="00B80482">
        <w:rPr>
          <w:i/>
        </w:rPr>
        <w:t>542</w:t>
      </w:r>
      <w:r w:rsidR="00B80482" w:rsidRPr="00857A34">
        <w:rPr>
          <w:i/>
        </w:rPr>
        <w:t xml:space="preserve"> </w:t>
      </w:r>
      <w:r w:rsidR="00B80482" w:rsidRPr="00857A34">
        <w:t xml:space="preserve">степеней свободы) и </w:t>
      </w:r>
      <w:r w:rsidR="00B80482">
        <w:rPr>
          <w:i/>
        </w:rPr>
        <w:t>37</w:t>
      </w:r>
      <w:r w:rsidR="00B80482" w:rsidRPr="00857A34">
        <w:rPr>
          <w:i/>
        </w:rPr>
        <w:t xml:space="preserve"> </w:t>
      </w:r>
      <w:r w:rsidR="00B80482">
        <w:rPr>
          <w:i/>
        </w:rPr>
        <w:t>555</w:t>
      </w:r>
      <w:r w:rsidR="00B80482" w:rsidRPr="00857A34">
        <w:rPr>
          <w:i/>
          <w:iCs/>
        </w:rPr>
        <w:t xml:space="preserve"> </w:t>
      </w:r>
      <w:r w:rsidR="00B80482" w:rsidRPr="00857A34">
        <w:t>конечных элемент</w:t>
      </w:r>
      <w:r w:rsidR="00B80482">
        <w:t>ов – модель правого путепровода</w:t>
      </w:r>
      <w:r w:rsidR="00B80482" w:rsidRPr="00857A34">
        <w:t>.</w:t>
      </w:r>
    </w:p>
    <w:p w14:paraId="5EF2698B" w14:textId="0F1080D4" w:rsidR="00B80482" w:rsidRDefault="00B80482" w:rsidP="00514987">
      <w:pPr>
        <w:jc w:val="center"/>
      </w:pPr>
      <w:r>
        <w:rPr>
          <w:noProof/>
        </w:rPr>
        <w:drawing>
          <wp:inline distT="0" distB="0" distL="0" distR="0" wp14:anchorId="768C86A0" wp14:editId="0815948D">
            <wp:extent cx="6120130" cy="210693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2106930"/>
                    </a:xfrm>
                    <a:prstGeom prst="rect">
                      <a:avLst/>
                    </a:prstGeom>
                  </pic:spPr>
                </pic:pic>
              </a:graphicData>
            </a:graphic>
          </wp:inline>
        </w:drawing>
      </w:r>
    </w:p>
    <w:p w14:paraId="1996C867" w14:textId="77777777" w:rsidR="00514987" w:rsidRDefault="00514987" w:rsidP="00B80482">
      <w:pPr>
        <w:jc w:val="center"/>
      </w:pPr>
    </w:p>
    <w:p w14:paraId="14C7D330" w14:textId="072B0CCD" w:rsidR="00B80482" w:rsidRDefault="00B80482" w:rsidP="00B80482">
      <w:pPr>
        <w:jc w:val="center"/>
      </w:pPr>
      <w:r>
        <w:t xml:space="preserve">Рис. </w:t>
      </w:r>
      <w:proofErr w:type="gramStart"/>
      <w:r w:rsidR="00514987">
        <w:t xml:space="preserve">2 </w:t>
      </w:r>
      <w:r>
        <w:t xml:space="preserve"> </w:t>
      </w:r>
      <w:r w:rsidRPr="000101D5">
        <w:t>КЭ</w:t>
      </w:r>
      <w:proofErr w:type="gramEnd"/>
      <w:r w:rsidRPr="000101D5">
        <w:t xml:space="preserve">-модель </w:t>
      </w:r>
      <w:r>
        <w:t>правого</w:t>
      </w:r>
      <w:r w:rsidRPr="000101D5">
        <w:t xml:space="preserve"> путепровода ЮВХ</w:t>
      </w:r>
      <w:r>
        <w:t xml:space="preserve">. </w:t>
      </w:r>
      <w:r w:rsidRPr="00857A34">
        <w:t xml:space="preserve">Изометрия. </w:t>
      </w:r>
      <w:r w:rsidRPr="00726E00">
        <w:t>(</w:t>
      </w:r>
      <w:r>
        <w:t>ПК ЛИРА САПР</w:t>
      </w:r>
      <w:r w:rsidRPr="00726E00">
        <w:t>)</w:t>
      </w:r>
    </w:p>
    <w:p w14:paraId="50FD9C2C" w14:textId="77777777" w:rsidR="00B80482" w:rsidRDefault="00B80482" w:rsidP="00B80482">
      <w:pPr>
        <w:jc w:val="center"/>
      </w:pPr>
    </w:p>
    <w:p w14:paraId="2C5D259E" w14:textId="77777777" w:rsidR="00B80482" w:rsidRDefault="00B80482" w:rsidP="00B80482">
      <w:pPr>
        <w:jc w:val="center"/>
      </w:pPr>
    </w:p>
    <w:p w14:paraId="0C78EBE1" w14:textId="77777777" w:rsidR="00B80482" w:rsidRDefault="00B80482" w:rsidP="00B80482">
      <w:pPr>
        <w:jc w:val="center"/>
      </w:pPr>
    </w:p>
    <w:p w14:paraId="15FDC32C" w14:textId="77777777" w:rsidR="00B80482" w:rsidRDefault="00B80482" w:rsidP="00B80482">
      <w:pPr>
        <w:jc w:val="center"/>
      </w:pPr>
    </w:p>
    <w:p w14:paraId="43353DCF" w14:textId="77777777" w:rsidR="00B80482" w:rsidRDefault="00B80482" w:rsidP="00B80482">
      <w:pPr>
        <w:jc w:val="center"/>
      </w:pPr>
    </w:p>
    <w:p w14:paraId="6C910B55" w14:textId="77777777" w:rsidR="00B80482" w:rsidRDefault="00B80482" w:rsidP="00B80482">
      <w:pPr>
        <w:jc w:val="center"/>
      </w:pPr>
    </w:p>
    <w:p w14:paraId="136CB39E" w14:textId="77777777" w:rsidR="00B80482" w:rsidRDefault="00B80482" w:rsidP="00B80482">
      <w:pPr>
        <w:jc w:val="center"/>
      </w:pPr>
      <w:r>
        <w:rPr>
          <w:noProof/>
        </w:rPr>
        <w:lastRenderedPageBreak/>
        <w:drawing>
          <wp:inline distT="0" distB="0" distL="0" distR="0" wp14:anchorId="3EF09268" wp14:editId="2E2D6790">
            <wp:extent cx="6120130" cy="22009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2200910"/>
                    </a:xfrm>
                    <a:prstGeom prst="rect">
                      <a:avLst/>
                    </a:prstGeom>
                  </pic:spPr>
                </pic:pic>
              </a:graphicData>
            </a:graphic>
          </wp:inline>
        </w:drawing>
      </w:r>
    </w:p>
    <w:p w14:paraId="4C337210" w14:textId="77777777" w:rsidR="00B80482" w:rsidRDefault="00B80482" w:rsidP="00B80482">
      <w:pPr>
        <w:jc w:val="center"/>
      </w:pPr>
    </w:p>
    <w:p w14:paraId="6CABBC75" w14:textId="77777777" w:rsidR="00B80482" w:rsidRDefault="00B80482" w:rsidP="00B80482">
      <w:pPr>
        <w:jc w:val="center"/>
      </w:pPr>
    </w:p>
    <w:p w14:paraId="1369BCE2" w14:textId="3B3A8B8D" w:rsidR="00B80482" w:rsidRDefault="00B80482" w:rsidP="00B80482">
      <w:pPr>
        <w:jc w:val="center"/>
      </w:pPr>
      <w:r>
        <w:t xml:space="preserve">Рис. 3 </w:t>
      </w:r>
      <w:r w:rsidRPr="000101D5">
        <w:t>КЭ-модель левого путепровода ЮВХ</w:t>
      </w:r>
      <w:r>
        <w:t xml:space="preserve">. </w:t>
      </w:r>
      <w:r w:rsidRPr="00857A34">
        <w:t xml:space="preserve">Изометрия. </w:t>
      </w:r>
      <w:r w:rsidRPr="00726E00">
        <w:t>(</w:t>
      </w:r>
      <w:r>
        <w:t>ПК ЛИРА САПР</w:t>
      </w:r>
      <w:r w:rsidRPr="00726E00">
        <w:t>)</w:t>
      </w:r>
    </w:p>
    <w:p w14:paraId="3F101CC3" w14:textId="794B29C5" w:rsidR="000E6DB0" w:rsidRPr="00514987" w:rsidRDefault="00514987" w:rsidP="003C5949">
      <w:pPr>
        <w:ind w:firstLine="708"/>
      </w:pPr>
      <w:r>
        <w:t xml:space="preserve">Для верификации принятой в расчете оболочечно-стрежневой КЭ-модели в ПК </w:t>
      </w:r>
      <w:r>
        <w:rPr>
          <w:lang w:val="en-US"/>
        </w:rPr>
        <w:t>ANSYS</w:t>
      </w:r>
      <w:r w:rsidRPr="00182A64">
        <w:t xml:space="preserve"> </w:t>
      </w:r>
      <w:r>
        <w:rPr>
          <w:lang w:val="en-US"/>
        </w:rPr>
        <w:t>Mechanical</w:t>
      </w:r>
      <w:r w:rsidRPr="00182A64">
        <w:t xml:space="preserve"> </w:t>
      </w:r>
      <w:r>
        <w:t>разработана объемная КЭ</w:t>
      </w:r>
      <w:r>
        <w:t xml:space="preserve"> </w:t>
      </w:r>
      <w:proofErr w:type="gramStart"/>
      <w:r>
        <w:t>модель</w:t>
      </w:r>
      <w:r w:rsidR="000E6DB0" w:rsidRPr="007C393D">
        <w:t xml:space="preserve"> </w:t>
      </w:r>
      <w:r w:rsidR="000E6DB0">
        <w:t xml:space="preserve">(рис. </w:t>
      </w:r>
      <w:r>
        <w:t>4</w:t>
      </w:r>
      <w:r w:rsidR="000E6DB0" w:rsidRPr="004410B7">
        <w:t xml:space="preserve">, </w:t>
      </w:r>
      <w:r>
        <w:t>5</w:t>
      </w:r>
      <w:r w:rsidR="000E6DB0">
        <w:t>)</w:t>
      </w:r>
      <w:proofErr w:type="gramEnd"/>
      <w:r>
        <w:t xml:space="preserve"> которая</w:t>
      </w:r>
      <w:r w:rsidR="000E6DB0">
        <w:t xml:space="preserve"> максимально подробно воспроизводит геометрические параметры фрагмента путепровода и имеет вычислительную размерность 41 047 узлов (123 222 степени свободы) 15 840 элементов.</w:t>
      </w:r>
    </w:p>
    <w:p w14:paraId="682C3B3B" w14:textId="77777777" w:rsidR="000E6DB0" w:rsidRDefault="000E6DB0" w:rsidP="000E6DB0">
      <w:r>
        <w:rPr>
          <w:noProof/>
        </w:rPr>
        <w:drawing>
          <wp:inline distT="0" distB="0" distL="0" distR="0" wp14:anchorId="7BEB1640" wp14:editId="77B64136">
            <wp:extent cx="5295900" cy="2512474"/>
            <wp:effectExtent l="0" t="0" r="0" b="2540"/>
            <wp:docPr id="1" name="Рисунок 1" descr="Opora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ora50000"/>
                    <pic:cNvPicPr>
                      <a:picLocks noChangeAspect="1" noChangeArrowheads="1"/>
                    </pic:cNvPicPr>
                  </pic:nvPicPr>
                  <pic:blipFill>
                    <a:blip r:embed="rId7" cstate="print">
                      <a:extLst>
                        <a:ext uri="{28A0092B-C50C-407E-A947-70E740481C1C}">
                          <a14:useLocalDpi xmlns:a14="http://schemas.microsoft.com/office/drawing/2010/main" val="0"/>
                        </a:ext>
                      </a:extLst>
                    </a:blip>
                    <a:srcRect l="1736" t="11270" r="645" b="26883"/>
                    <a:stretch>
                      <a:fillRect/>
                    </a:stretch>
                  </pic:blipFill>
                  <pic:spPr bwMode="auto">
                    <a:xfrm>
                      <a:off x="0" y="0"/>
                      <a:ext cx="5310480" cy="2519391"/>
                    </a:xfrm>
                    <a:prstGeom prst="rect">
                      <a:avLst/>
                    </a:prstGeom>
                    <a:noFill/>
                    <a:ln>
                      <a:noFill/>
                    </a:ln>
                  </pic:spPr>
                </pic:pic>
              </a:graphicData>
            </a:graphic>
          </wp:inline>
        </w:drawing>
      </w:r>
    </w:p>
    <w:p w14:paraId="24033286" w14:textId="25F09D12" w:rsidR="000E6DB0" w:rsidRPr="00211E34" w:rsidRDefault="000E6DB0" w:rsidP="00514987">
      <w:pPr>
        <w:jc w:val="center"/>
      </w:pPr>
      <w:r>
        <w:t>Рис.</w:t>
      </w:r>
      <w:r w:rsidR="00514987">
        <w:t>3</w:t>
      </w:r>
      <w:r>
        <w:t xml:space="preserve">. Объемная КЭ-модель характерного фрагмента путепровода. ПК </w:t>
      </w:r>
      <w:r>
        <w:rPr>
          <w:lang w:val="en-US"/>
        </w:rPr>
        <w:t>ANSYS</w:t>
      </w:r>
      <w:r w:rsidRPr="001926E5">
        <w:t xml:space="preserve"> </w:t>
      </w:r>
      <w:r>
        <w:rPr>
          <w:lang w:val="en-US"/>
        </w:rPr>
        <w:t>Mechanical</w:t>
      </w:r>
    </w:p>
    <w:p w14:paraId="29B5FBAC" w14:textId="77777777" w:rsidR="000E6DB0" w:rsidRDefault="000E6DB0" w:rsidP="000E6DB0">
      <w:pPr>
        <w:jc w:val="center"/>
      </w:pPr>
      <w:r>
        <w:rPr>
          <w:noProof/>
        </w:rPr>
        <w:drawing>
          <wp:inline distT="0" distB="0" distL="0" distR="0" wp14:anchorId="0F3F2F88" wp14:editId="1B74B648">
            <wp:extent cx="4602401" cy="3124200"/>
            <wp:effectExtent l="0" t="0" r="0" b="0"/>
            <wp:docPr id="212" name="Рисунок 212" descr="Opora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ora50002"/>
                    <pic:cNvPicPr>
                      <a:picLocks noChangeAspect="1" noChangeArrowheads="1"/>
                    </pic:cNvPicPr>
                  </pic:nvPicPr>
                  <pic:blipFill>
                    <a:blip r:embed="rId8" cstate="print">
                      <a:extLst>
                        <a:ext uri="{28A0092B-C50C-407E-A947-70E740481C1C}">
                          <a14:useLocalDpi xmlns:a14="http://schemas.microsoft.com/office/drawing/2010/main" val="0"/>
                        </a:ext>
                      </a:extLst>
                    </a:blip>
                    <a:srcRect l="8023" t="12131" r="4350" b="9209"/>
                    <a:stretch>
                      <a:fillRect/>
                    </a:stretch>
                  </pic:blipFill>
                  <pic:spPr bwMode="auto">
                    <a:xfrm>
                      <a:off x="0" y="0"/>
                      <a:ext cx="4638487" cy="3148696"/>
                    </a:xfrm>
                    <a:prstGeom prst="rect">
                      <a:avLst/>
                    </a:prstGeom>
                    <a:noFill/>
                    <a:ln>
                      <a:noFill/>
                    </a:ln>
                  </pic:spPr>
                </pic:pic>
              </a:graphicData>
            </a:graphic>
          </wp:inline>
        </w:drawing>
      </w:r>
    </w:p>
    <w:p w14:paraId="4584C9C7" w14:textId="77777777" w:rsidR="000E6DB0" w:rsidRPr="00211E34" w:rsidRDefault="000E6DB0" w:rsidP="000E6DB0">
      <w:pPr>
        <w:jc w:val="center"/>
      </w:pPr>
    </w:p>
    <w:p w14:paraId="123DBE66" w14:textId="77777777" w:rsidR="000E6DB0" w:rsidRPr="006D44B4" w:rsidRDefault="000E6DB0" w:rsidP="000E6DB0">
      <w:pPr>
        <w:jc w:val="center"/>
      </w:pPr>
      <w:r w:rsidRPr="00211E34">
        <w:rPr>
          <w:noProof/>
        </w:rPr>
        <mc:AlternateContent>
          <mc:Choice Requires="wps">
            <w:drawing>
              <wp:anchor distT="0" distB="0" distL="114300" distR="114300" simplePos="0" relativeHeight="251661312" behindDoc="0" locked="0" layoutInCell="1" allowOverlap="1" wp14:anchorId="1031A6FD" wp14:editId="5BE00097">
                <wp:simplePos x="0" y="0"/>
                <wp:positionH relativeFrom="column">
                  <wp:posOffset>3750574</wp:posOffset>
                </wp:positionH>
                <wp:positionV relativeFrom="paragraph">
                  <wp:posOffset>2666546</wp:posOffset>
                </wp:positionV>
                <wp:extent cx="305245" cy="380085"/>
                <wp:effectExtent l="0" t="0" r="57150" b="58420"/>
                <wp:wrapNone/>
                <wp:docPr id="174" name="Прямая со стрелкой 174"/>
                <wp:cNvGraphicFramePr/>
                <a:graphic xmlns:a="http://schemas.openxmlformats.org/drawingml/2006/main">
                  <a:graphicData uri="http://schemas.microsoft.com/office/word/2010/wordprocessingShape">
                    <wps:wsp>
                      <wps:cNvCnPr/>
                      <wps:spPr>
                        <a:xfrm>
                          <a:off x="0" y="0"/>
                          <a:ext cx="305245" cy="38008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021DE9" id="_x0000_t32" coordsize="21600,21600" o:spt="32" o:oned="t" path="m,l21600,21600e" filled="f">
                <v:path arrowok="t" fillok="f" o:connecttype="none"/>
                <o:lock v:ext="edit" shapetype="t"/>
              </v:shapetype>
              <v:shape id="Прямая со стрелкой 174" o:spid="_x0000_s1026" type="#_x0000_t32" style="position:absolute;margin-left:295.3pt;margin-top:209.95pt;width:24.05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" strokecolor="red" strokeweight=".5pt">
                <v:stroke endarrow="open" joinstyle="miter"/>
              </v:shape>
            </w:pict>
          </mc:Fallback>
        </mc:AlternateContent>
      </w:r>
      <w:r w:rsidRPr="00211E34">
        <w:rPr>
          <w:noProof/>
        </w:rPr>
        <mc:AlternateContent>
          <mc:Choice Requires="wps">
            <w:drawing>
              <wp:anchor distT="0" distB="0" distL="114300" distR="114300" simplePos="0" relativeHeight="251660288" behindDoc="0" locked="0" layoutInCell="1" allowOverlap="1" wp14:anchorId="3B83820A" wp14:editId="3F2083AA">
                <wp:simplePos x="0" y="0"/>
                <wp:positionH relativeFrom="column">
                  <wp:posOffset>2133714</wp:posOffset>
                </wp:positionH>
                <wp:positionV relativeFrom="paragraph">
                  <wp:posOffset>2654671</wp:posOffset>
                </wp:positionV>
                <wp:extent cx="302821" cy="276514"/>
                <wp:effectExtent l="38100" t="0" r="21590" b="47625"/>
                <wp:wrapNone/>
                <wp:docPr id="173" name="Прямая со стрелкой 173"/>
                <wp:cNvGraphicFramePr/>
                <a:graphic xmlns:a="http://schemas.openxmlformats.org/drawingml/2006/main">
                  <a:graphicData uri="http://schemas.microsoft.com/office/word/2010/wordprocessingShape">
                    <wps:wsp>
                      <wps:cNvCnPr/>
                      <wps:spPr>
                        <a:xfrm flipH="1">
                          <a:off x="0" y="0"/>
                          <a:ext cx="302821" cy="27651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927AC" id="Прямая со стрелкой 173" o:spid="_x0000_s1026" type="#_x0000_t32" style="position:absolute;margin-left:168pt;margin-top:209.05pt;width:23.85pt;height:21.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" strokecolor="red" strokeweight=".5pt">
                <v:stroke endarrow="open" joinstyle="miter"/>
              </v:shape>
            </w:pict>
          </mc:Fallback>
        </mc:AlternateContent>
      </w:r>
      <w:r w:rsidRPr="00211E34">
        <w:rPr>
          <w:noProof/>
        </w:rPr>
        <mc:AlternateContent>
          <mc:Choice Requires="wps">
            <w:drawing>
              <wp:anchor distT="0" distB="0" distL="114300" distR="114300" simplePos="0" relativeHeight="251659264" behindDoc="0" locked="0" layoutInCell="1" allowOverlap="1" wp14:anchorId="5D67D5EA" wp14:editId="738664F2">
                <wp:simplePos x="0" y="0"/>
                <wp:positionH relativeFrom="margin">
                  <wp:posOffset>2441855</wp:posOffset>
                </wp:positionH>
                <wp:positionV relativeFrom="paragraph">
                  <wp:posOffset>2505875</wp:posOffset>
                </wp:positionV>
                <wp:extent cx="1308100" cy="302820"/>
                <wp:effectExtent l="0" t="0" r="25400" b="21590"/>
                <wp:wrapNone/>
                <wp:docPr id="175" name="Поле 2"/>
                <wp:cNvGraphicFramePr/>
                <a:graphic xmlns:a="http://schemas.openxmlformats.org/drawingml/2006/main">
                  <a:graphicData uri="http://schemas.microsoft.com/office/word/2010/wordprocessingShape">
                    <wps:wsp>
                      <wps:cNvSpPr txBox="1"/>
                      <wps:spPr>
                        <a:xfrm>
                          <a:off x="0" y="0"/>
                          <a:ext cx="1308100" cy="302820"/>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05D757B" w14:textId="77777777" w:rsidR="000E6DB0" w:rsidRPr="00083D5C" w:rsidRDefault="000E6DB0" w:rsidP="000E6DB0">
                            <w:pPr>
                              <w:spacing w:line="240" w:lineRule="atLeast"/>
                              <w:rPr>
                                <w:lang w:val="en-US"/>
                              </w:rPr>
                            </w:pPr>
                            <w:r w:rsidRPr="00083D5C">
                              <w:t>Жесткая заделка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7D5EA" id="_x0000_t202" coordsize="21600,21600" o:spt="202" path="m,l,21600r21600,l21600,xe">
                <v:stroke joinstyle="miter"/>
                <v:path gradientshapeok="t" o:connecttype="rect"/>
              </v:shapetype>
              <v:shape id="Поле 2" o:spid="_x0000_s1026" type="#_x0000_t202" style="position:absolute;left:0;text-align:left;margin-left:192.25pt;margin-top:197.3pt;width:103pt;height:23.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" fillcolor="white [3201]" strokecolor="red">
                <v:textbox>
                  <w:txbxContent>
                    <w:p w14:paraId="105D757B" w14:textId="77777777" w:rsidR="000E6DB0" w:rsidRPr="00083D5C" w:rsidRDefault="000E6DB0" w:rsidP="000E6DB0">
                      <w:pPr>
                        <w:spacing w:line="240" w:lineRule="atLeast"/>
                        <w:rPr>
                          <w:lang w:val="en-US"/>
                        </w:rPr>
                      </w:pPr>
                      <w:r w:rsidRPr="00083D5C">
                        <w:t>Жесткая заделка</w:t>
                      </w:r>
                    </w:p>
                  </w:txbxContent>
                </v:textbox>
                <w10:wrap anchorx="margin"/>
              </v:shape>
            </w:pict>
          </mc:Fallback>
        </mc:AlternateContent>
      </w:r>
      <w:r w:rsidRPr="00211E34">
        <w:rPr>
          <w:noProof/>
        </w:rPr>
        <mc:AlternateContent>
          <mc:Choice Requires="wps">
            <w:drawing>
              <wp:anchor distT="0" distB="0" distL="114300" distR="114300" simplePos="0" relativeHeight="251665408" behindDoc="0" locked="0" layoutInCell="1" allowOverlap="1" wp14:anchorId="05DB8A2F" wp14:editId="5250E0B3">
                <wp:simplePos x="0" y="0"/>
                <wp:positionH relativeFrom="column">
                  <wp:posOffset>4197009</wp:posOffset>
                </wp:positionH>
                <wp:positionV relativeFrom="paragraph">
                  <wp:posOffset>1079878</wp:posOffset>
                </wp:positionV>
                <wp:extent cx="450982" cy="452935"/>
                <wp:effectExtent l="38100" t="38100" r="25400" b="23495"/>
                <wp:wrapNone/>
                <wp:docPr id="170" name="Прямая со стрелкой 170"/>
                <wp:cNvGraphicFramePr/>
                <a:graphic xmlns:a="http://schemas.openxmlformats.org/drawingml/2006/main">
                  <a:graphicData uri="http://schemas.microsoft.com/office/word/2010/wordprocessingShape">
                    <wps:wsp>
                      <wps:cNvCnPr/>
                      <wps:spPr>
                        <a:xfrm flipH="1" flipV="1">
                          <a:off x="0" y="0"/>
                          <a:ext cx="450982" cy="4529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BBDDC" id="Прямая со стрелкой 170" o:spid="_x0000_s1026" type="#_x0000_t32" style="position:absolute;margin-left:330.45pt;margin-top:85.05pt;width:35.5pt;height:35.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" strokecolor="red" strokeweight=".5pt">
                <v:stroke endarrow="open" joinstyle="miter"/>
              </v:shape>
            </w:pict>
          </mc:Fallback>
        </mc:AlternateContent>
      </w:r>
      <w:r w:rsidRPr="00211E34">
        <w:rPr>
          <w:noProof/>
        </w:rPr>
        <mc:AlternateContent>
          <mc:Choice Requires="wps">
            <w:drawing>
              <wp:anchor distT="0" distB="0" distL="114300" distR="114300" simplePos="0" relativeHeight="251662336" behindDoc="0" locked="0" layoutInCell="1" allowOverlap="1" wp14:anchorId="03C912A4" wp14:editId="53DCC85C">
                <wp:simplePos x="0" y="0"/>
                <wp:positionH relativeFrom="column">
                  <wp:posOffset>-95800</wp:posOffset>
                </wp:positionH>
                <wp:positionV relativeFrom="paragraph">
                  <wp:posOffset>989055</wp:posOffset>
                </wp:positionV>
                <wp:extent cx="1690370" cy="436245"/>
                <wp:effectExtent l="0" t="0" r="24130" b="20955"/>
                <wp:wrapNone/>
                <wp:docPr id="171" name="Поле 5"/>
                <wp:cNvGraphicFramePr/>
                <a:graphic xmlns:a="http://schemas.openxmlformats.org/drawingml/2006/main">
                  <a:graphicData uri="http://schemas.microsoft.com/office/word/2010/wordprocessingShape">
                    <wps:wsp>
                      <wps:cNvSpPr txBox="1"/>
                      <wps:spPr>
                        <a:xfrm>
                          <a:off x="0" y="0"/>
                          <a:ext cx="1690370" cy="436245"/>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BF8E1FC" w14:textId="77777777" w:rsidR="000E6DB0" w:rsidRPr="00083D5C" w:rsidRDefault="000E6DB0" w:rsidP="000E6DB0">
                            <w:pPr>
                              <w:spacing w:line="240" w:lineRule="atLeast"/>
                              <w:jc w:val="center"/>
                            </w:pPr>
                            <w:r>
                              <w:t>Шарнирно неподвижная</w:t>
                            </w:r>
                          </w:p>
                          <w:p w14:paraId="5602524B" w14:textId="77777777" w:rsidR="000E6DB0" w:rsidRPr="00083D5C" w:rsidRDefault="000E6DB0" w:rsidP="000E6DB0">
                            <w:pPr>
                              <w:spacing w:line="240" w:lineRule="atLeast"/>
                              <w:jc w:val="center"/>
                              <w:rPr>
                                <w:lang w:val="en-US"/>
                              </w:rPr>
                            </w:pPr>
                            <w:r>
                              <w:rPr>
                                <w:lang w:val="en-US"/>
                              </w:rPr>
                              <w:t>UX, UY, 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12A4" id="Поле 5" o:spid="_x0000_s1027" type="#_x0000_t202" style="position:absolute;left:0;text-align:left;margin-left:-7.55pt;margin-top:77.9pt;width:133.1pt;height:3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" fillcolor="white [3201]" strokecolor="red">
                <v:textbox>
                  <w:txbxContent>
                    <w:p w14:paraId="3BF8E1FC" w14:textId="77777777" w:rsidR="000E6DB0" w:rsidRPr="00083D5C" w:rsidRDefault="000E6DB0" w:rsidP="000E6DB0">
                      <w:pPr>
                        <w:spacing w:line="240" w:lineRule="atLeast"/>
                        <w:jc w:val="center"/>
                      </w:pPr>
                      <w:r>
                        <w:t>Шарнирно неподвижная</w:t>
                      </w:r>
                    </w:p>
                    <w:p w14:paraId="5602524B" w14:textId="77777777" w:rsidR="000E6DB0" w:rsidRPr="00083D5C" w:rsidRDefault="000E6DB0" w:rsidP="000E6DB0">
                      <w:pPr>
                        <w:spacing w:line="240" w:lineRule="atLeast"/>
                        <w:jc w:val="center"/>
                        <w:rPr>
                          <w:lang w:val="en-US"/>
                        </w:rPr>
                      </w:pPr>
                      <w:r>
                        <w:rPr>
                          <w:lang w:val="en-US"/>
                        </w:rPr>
                        <w:t>UX, UY, UZ</w:t>
                      </w:r>
                    </w:p>
                  </w:txbxContent>
                </v:textbox>
              </v:shape>
            </w:pict>
          </mc:Fallback>
        </mc:AlternateContent>
      </w:r>
      <w:r w:rsidRPr="00211E34">
        <w:rPr>
          <w:noProof/>
        </w:rPr>
        <mc:AlternateContent>
          <mc:Choice Requires="wps">
            <w:drawing>
              <wp:anchor distT="0" distB="0" distL="114300" distR="114300" simplePos="0" relativeHeight="251664384" behindDoc="0" locked="0" layoutInCell="1" allowOverlap="1" wp14:anchorId="57FF66C2" wp14:editId="7C160B8C">
                <wp:simplePos x="0" y="0"/>
                <wp:positionH relativeFrom="column">
                  <wp:posOffset>1603365</wp:posOffset>
                </wp:positionH>
                <wp:positionV relativeFrom="paragraph">
                  <wp:posOffset>867884</wp:posOffset>
                </wp:positionV>
                <wp:extent cx="445864" cy="272955"/>
                <wp:effectExtent l="0" t="38100" r="49530" b="32385"/>
                <wp:wrapNone/>
                <wp:docPr id="172" name="Прямая со стрелкой 172"/>
                <wp:cNvGraphicFramePr/>
                <a:graphic xmlns:a="http://schemas.openxmlformats.org/drawingml/2006/main">
                  <a:graphicData uri="http://schemas.microsoft.com/office/word/2010/wordprocessingShape">
                    <wps:wsp>
                      <wps:cNvCnPr/>
                      <wps:spPr>
                        <a:xfrm flipV="1">
                          <a:off x="0" y="0"/>
                          <a:ext cx="445864" cy="2729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86C51" id="Прямая со стрелкой 172" o:spid="_x0000_s1026" type="#_x0000_t32" style="position:absolute;margin-left:126.25pt;margin-top:68.35pt;width:35.1pt;height:2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" strokecolor="red" strokeweight=".5pt">
                <v:stroke endarrow="open" joinstyle="miter"/>
              </v:shape>
            </w:pict>
          </mc:Fallback>
        </mc:AlternateContent>
      </w:r>
      <w:r w:rsidRPr="00211E34">
        <w:rPr>
          <w:noProof/>
        </w:rPr>
        <mc:AlternateContent>
          <mc:Choice Requires="wps">
            <w:drawing>
              <wp:anchor distT="0" distB="0" distL="114300" distR="114300" simplePos="0" relativeHeight="251663360" behindDoc="0" locked="0" layoutInCell="1" allowOverlap="1" wp14:anchorId="74C5E95A" wp14:editId="67960652">
                <wp:simplePos x="0" y="0"/>
                <wp:positionH relativeFrom="column">
                  <wp:posOffset>4663440</wp:posOffset>
                </wp:positionH>
                <wp:positionV relativeFrom="paragraph">
                  <wp:posOffset>1338106</wp:posOffset>
                </wp:positionV>
                <wp:extent cx="1580671" cy="436245"/>
                <wp:effectExtent l="0" t="0" r="19685" b="20955"/>
                <wp:wrapNone/>
                <wp:docPr id="176" name="Поле 6"/>
                <wp:cNvGraphicFramePr/>
                <a:graphic xmlns:a="http://schemas.openxmlformats.org/drawingml/2006/main">
                  <a:graphicData uri="http://schemas.microsoft.com/office/word/2010/wordprocessingShape">
                    <wps:wsp>
                      <wps:cNvSpPr txBox="1"/>
                      <wps:spPr>
                        <a:xfrm>
                          <a:off x="0" y="0"/>
                          <a:ext cx="1580671" cy="436245"/>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390EF69" w14:textId="77777777" w:rsidR="000E6DB0" w:rsidRPr="00083D5C" w:rsidRDefault="000E6DB0" w:rsidP="000E6DB0">
                            <w:pPr>
                              <w:spacing w:line="240" w:lineRule="atLeast"/>
                              <w:jc w:val="center"/>
                            </w:pPr>
                            <w:r>
                              <w:t>Шарнирно подвижная</w:t>
                            </w:r>
                          </w:p>
                          <w:p w14:paraId="1A3D81A3" w14:textId="77777777" w:rsidR="000E6DB0" w:rsidRPr="00083D5C" w:rsidRDefault="000E6DB0" w:rsidP="000E6DB0">
                            <w:pPr>
                              <w:spacing w:line="240" w:lineRule="atLeast"/>
                              <w:jc w:val="center"/>
                              <w:rPr>
                                <w:lang w:val="en-US"/>
                              </w:rPr>
                            </w:pPr>
                            <w:r>
                              <w:rPr>
                                <w:lang w:val="en-US"/>
                              </w:rPr>
                              <w:t>UY, 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E95A" id="Поле 6" o:spid="_x0000_s1028" type="#_x0000_t202" style="position:absolute;left:0;text-align:left;margin-left:367.2pt;margin-top:105.35pt;width:124.45pt;height:3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" fillcolor="white [3201]" strokecolor="red">
                <v:textbox>
                  <w:txbxContent>
                    <w:p w14:paraId="7390EF69" w14:textId="77777777" w:rsidR="000E6DB0" w:rsidRPr="00083D5C" w:rsidRDefault="000E6DB0" w:rsidP="000E6DB0">
                      <w:pPr>
                        <w:spacing w:line="240" w:lineRule="atLeast"/>
                        <w:jc w:val="center"/>
                      </w:pPr>
                      <w:r>
                        <w:t>Шарнирно подвижная</w:t>
                      </w:r>
                    </w:p>
                    <w:p w14:paraId="1A3D81A3" w14:textId="77777777" w:rsidR="000E6DB0" w:rsidRPr="00083D5C" w:rsidRDefault="000E6DB0" w:rsidP="000E6DB0">
                      <w:pPr>
                        <w:spacing w:line="240" w:lineRule="atLeast"/>
                        <w:jc w:val="center"/>
                        <w:rPr>
                          <w:lang w:val="en-US"/>
                        </w:rPr>
                      </w:pPr>
                      <w:r>
                        <w:rPr>
                          <w:lang w:val="en-US"/>
                        </w:rPr>
                        <w:t>UY, UZ</w:t>
                      </w:r>
                    </w:p>
                  </w:txbxContent>
                </v:textbox>
              </v:shape>
            </w:pict>
          </mc:Fallback>
        </mc:AlternateContent>
      </w:r>
      <w:r w:rsidRPr="00211E34">
        <w:rPr>
          <w:noProof/>
        </w:rPr>
        <w:drawing>
          <wp:inline distT="0" distB="0" distL="0" distR="0" wp14:anchorId="017D75E6" wp14:editId="4520A091">
            <wp:extent cx="4391768" cy="3240000"/>
            <wp:effectExtent l="0" t="0" r="889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91768" cy="3240000"/>
                    </a:xfrm>
                    <a:prstGeom prst="rect">
                      <a:avLst/>
                    </a:prstGeom>
                  </pic:spPr>
                </pic:pic>
              </a:graphicData>
            </a:graphic>
          </wp:inline>
        </w:drawing>
      </w:r>
    </w:p>
    <w:p w14:paraId="65BE0021" w14:textId="1017A8DB" w:rsidR="000E6DB0" w:rsidRPr="000E6DB0" w:rsidRDefault="000E6DB0" w:rsidP="000E6DB0">
      <w:pPr>
        <w:jc w:val="center"/>
      </w:pPr>
      <w:r>
        <w:t>Рис.</w:t>
      </w:r>
      <w:r w:rsidR="003C5949">
        <w:t>4</w:t>
      </w:r>
      <w:r>
        <w:t xml:space="preserve">. Граничные условия объемной КЭ-модели. По торцам пролетного строения установлены условия симметрии. Стойки опоры жестко защемлены в основании. В опорных частях реализованы шарнирно подвижное (в поперечном направлении) и шарнирно неподвижное соединения. ПК </w:t>
      </w:r>
      <w:r>
        <w:rPr>
          <w:lang w:val="en-US"/>
        </w:rPr>
        <w:t>ANSYS</w:t>
      </w:r>
      <w:r w:rsidRPr="001926E5">
        <w:t xml:space="preserve"> </w:t>
      </w:r>
      <w:r>
        <w:rPr>
          <w:lang w:val="en-US"/>
        </w:rPr>
        <w:t>Mechanical</w:t>
      </w:r>
    </w:p>
    <w:p w14:paraId="4517F137" w14:textId="77777777" w:rsidR="000E6DB0" w:rsidRDefault="000E6DB0" w:rsidP="000E6DB0">
      <w:pPr>
        <w:ind w:firstLine="709"/>
        <w:jc w:val="both"/>
      </w:pPr>
    </w:p>
    <w:p w14:paraId="428DB527" w14:textId="75AFCCBA" w:rsidR="000E6DB0" w:rsidRDefault="000E6DB0" w:rsidP="000E6DB0">
      <w:pPr>
        <w:ind w:firstLine="709"/>
        <w:jc w:val="both"/>
      </w:pPr>
      <w:r w:rsidRPr="00EA0640">
        <w:t>Оболочечно-стержневая КЭ-модель в ПК ЛИРА САПР (рис.</w:t>
      </w:r>
      <w:r>
        <w:t xml:space="preserve"> 5</w:t>
      </w:r>
      <w:r w:rsidR="003C5949">
        <w:t>, 6</w:t>
      </w:r>
      <w:r w:rsidRPr="00EA0640">
        <w:t>) подробно воспроизводит геометрические параметры фрагмента путепровода и име</w:t>
      </w:r>
      <w:r>
        <w:t>ет вычислительную размерность 3</w:t>
      </w:r>
      <w:r w:rsidRPr="006D44B4">
        <w:t> </w:t>
      </w:r>
      <w:r>
        <w:t>388</w:t>
      </w:r>
      <w:r w:rsidRPr="006D44B4">
        <w:t xml:space="preserve"> узлов (</w:t>
      </w:r>
      <w:r>
        <w:t>20</w:t>
      </w:r>
      <w:r w:rsidRPr="006D44B4">
        <w:t> </w:t>
      </w:r>
      <w:r>
        <w:t>328</w:t>
      </w:r>
      <w:r w:rsidRPr="006D44B4">
        <w:t xml:space="preserve"> степен</w:t>
      </w:r>
      <w:r>
        <w:t>ей</w:t>
      </w:r>
      <w:r w:rsidRPr="006D44B4">
        <w:t xml:space="preserve"> свободы) </w:t>
      </w:r>
      <w:r>
        <w:t>3</w:t>
      </w:r>
      <w:r w:rsidRPr="006D44B4">
        <w:t> </w:t>
      </w:r>
      <w:r>
        <w:t>650</w:t>
      </w:r>
      <w:r w:rsidRPr="006D44B4">
        <w:t xml:space="preserve"> элементов. </w:t>
      </w:r>
    </w:p>
    <w:p w14:paraId="516B81C4" w14:textId="77777777" w:rsidR="000E6DB0" w:rsidRDefault="000E6DB0" w:rsidP="000E6DB0">
      <w:r>
        <w:rPr>
          <w:noProof/>
        </w:rPr>
        <w:drawing>
          <wp:inline distT="0" distB="0" distL="0" distR="0" wp14:anchorId="0FBCB45F" wp14:editId="55604959">
            <wp:extent cx="6299835" cy="216090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2160905"/>
                    </a:xfrm>
                    <a:prstGeom prst="rect">
                      <a:avLst/>
                    </a:prstGeom>
                  </pic:spPr>
                </pic:pic>
              </a:graphicData>
            </a:graphic>
          </wp:inline>
        </w:drawing>
      </w:r>
    </w:p>
    <w:p w14:paraId="245E2BEC" w14:textId="77777777" w:rsidR="000E6DB0" w:rsidRDefault="000E6DB0" w:rsidP="000E6DB0"/>
    <w:p w14:paraId="4BC7CFE8" w14:textId="77777777" w:rsidR="000E6DB0" w:rsidRDefault="000E6DB0" w:rsidP="000E6DB0">
      <w:pPr>
        <w:jc w:val="center"/>
      </w:pPr>
      <w:r>
        <w:rPr>
          <w:noProof/>
        </w:rPr>
        <w:drawing>
          <wp:inline distT="0" distB="0" distL="0" distR="0" wp14:anchorId="69EAB4F2" wp14:editId="6C2C8B0B">
            <wp:extent cx="6299835" cy="137287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1372870"/>
                    </a:xfrm>
                    <a:prstGeom prst="rect">
                      <a:avLst/>
                    </a:prstGeom>
                  </pic:spPr>
                </pic:pic>
              </a:graphicData>
            </a:graphic>
          </wp:inline>
        </w:drawing>
      </w:r>
    </w:p>
    <w:p w14:paraId="4B7FC295" w14:textId="77777777" w:rsidR="000E6DB0" w:rsidRDefault="000E6DB0" w:rsidP="000E6DB0">
      <w:pPr>
        <w:jc w:val="center"/>
      </w:pPr>
    </w:p>
    <w:p w14:paraId="7F58BD05" w14:textId="6B70B2C0" w:rsidR="000E6DB0" w:rsidRPr="001926E5" w:rsidRDefault="000E6DB0" w:rsidP="000E6DB0">
      <w:pPr>
        <w:jc w:val="center"/>
      </w:pPr>
      <w:r>
        <w:t xml:space="preserve">Рис. </w:t>
      </w:r>
      <w:r w:rsidR="003C5949">
        <w:t>5</w:t>
      </w:r>
      <w:r>
        <w:t xml:space="preserve">. Оболочечно-стержневая КЭ модель характерного фрагмента путепровода. </w:t>
      </w:r>
      <w:r w:rsidRPr="00356BC9">
        <w:t xml:space="preserve">ПК </w:t>
      </w:r>
      <w:r>
        <w:t>ЛИРА САПР</w:t>
      </w:r>
    </w:p>
    <w:p w14:paraId="0A58626E" w14:textId="77777777" w:rsidR="000E6DB0" w:rsidRDefault="000E6DB0" w:rsidP="000E6DB0">
      <w:r>
        <w:rPr>
          <w:noProof/>
        </w:rPr>
        <w:lastRenderedPageBreak/>
        <w:drawing>
          <wp:inline distT="0" distB="0" distL="0" distR="0" wp14:anchorId="03DF0AC1" wp14:editId="1EAC3501">
            <wp:extent cx="6299835" cy="2244090"/>
            <wp:effectExtent l="0" t="0" r="571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2244090"/>
                    </a:xfrm>
                    <a:prstGeom prst="rect">
                      <a:avLst/>
                    </a:prstGeom>
                  </pic:spPr>
                </pic:pic>
              </a:graphicData>
            </a:graphic>
          </wp:inline>
        </w:drawing>
      </w:r>
    </w:p>
    <w:p w14:paraId="7BC4C1F1" w14:textId="77777777" w:rsidR="000E6DB0" w:rsidRPr="00F64E9E" w:rsidRDefault="000E6DB0" w:rsidP="000E6DB0">
      <w:pPr>
        <w:jc w:val="center"/>
      </w:pPr>
      <w:r>
        <w:rPr>
          <w:noProof/>
        </w:rPr>
        <w:drawing>
          <wp:inline distT="0" distB="0" distL="0" distR="0" wp14:anchorId="4F7A2541" wp14:editId="1BF409CE">
            <wp:extent cx="5936615" cy="151512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6615" cy="1515120"/>
                    </a:xfrm>
                    <a:prstGeom prst="rect">
                      <a:avLst/>
                    </a:prstGeom>
                  </pic:spPr>
                </pic:pic>
              </a:graphicData>
            </a:graphic>
          </wp:inline>
        </w:drawing>
      </w:r>
    </w:p>
    <w:p w14:paraId="46512C4B" w14:textId="77777777" w:rsidR="000E6DB0" w:rsidRDefault="000E6DB0" w:rsidP="000E6DB0">
      <w:pPr>
        <w:ind w:firstLine="708"/>
        <w:jc w:val="both"/>
        <w:rPr>
          <w:i/>
          <w:u w:val="single"/>
        </w:rPr>
      </w:pPr>
    </w:p>
    <w:p w14:paraId="41CDAC1C" w14:textId="07AA4A9A" w:rsidR="000E6DB0" w:rsidRPr="004B1E72" w:rsidRDefault="000E6DB0" w:rsidP="004B1E72">
      <w:pPr>
        <w:jc w:val="center"/>
      </w:pPr>
      <w:r>
        <w:t>Рис.</w:t>
      </w:r>
      <w:r w:rsidRPr="000E6DB0">
        <w:t xml:space="preserve"> </w:t>
      </w:r>
      <w:r w:rsidR="003C5949">
        <w:t>6</w:t>
      </w:r>
      <w:r>
        <w:t xml:space="preserve">. Фрагмент оболочечно-стержневой КЭ модели путепровода. </w:t>
      </w:r>
      <w:r w:rsidRPr="00356BC9">
        <w:t xml:space="preserve">ПК </w:t>
      </w:r>
      <w:r>
        <w:t>ЛИРА САПР</w:t>
      </w:r>
    </w:p>
    <w:p w14:paraId="6AA00E33" w14:textId="54B7CD14" w:rsidR="00730B2F" w:rsidRDefault="00730B2F" w:rsidP="00730B2F">
      <w:r w:rsidRPr="007163D3">
        <w:rPr>
          <w:b/>
          <w:bCs/>
        </w:rPr>
        <w:t>Результаты расчетов.</w:t>
      </w:r>
      <w:r w:rsidRPr="006A4FDF">
        <w:t xml:space="preserve"> </w:t>
      </w:r>
    </w:p>
    <w:p w14:paraId="742A620C" w14:textId="77777777" w:rsidR="00A6013A" w:rsidRDefault="00A6013A" w:rsidP="00A6013A">
      <w:pPr>
        <w:ind w:firstLine="708"/>
        <w:jc w:val="both"/>
      </w:pPr>
      <w:proofErr w:type="gramStart"/>
      <w:r w:rsidRPr="00C519CE">
        <w:t xml:space="preserve">Сопоставление </w:t>
      </w:r>
      <w:r>
        <w:t>результатов статических и динамических расчетов с использованием</w:t>
      </w:r>
      <w:proofErr w:type="gramEnd"/>
      <w:r>
        <w:t xml:space="preserve"> </w:t>
      </w:r>
      <w:r w:rsidRPr="00C519CE">
        <w:t xml:space="preserve">разработанных объемной (ПК ANSYS </w:t>
      </w:r>
      <w:proofErr w:type="spellStart"/>
      <w:r w:rsidRPr="00C519CE">
        <w:t>Mechanical</w:t>
      </w:r>
      <w:proofErr w:type="spellEnd"/>
      <w:r w:rsidRPr="00C519CE">
        <w:t>) и оболочечно-стержневой (ПК ЛИРА САПР) КЭ-моделей наглядно показывает</w:t>
      </w:r>
      <w:r>
        <w:t xml:space="preserve"> возможность применения оболочечно-стержневой модели для решения поставленной задачи – адекватного моделирования НДС и оценки прочности несущих конструкций путепровода. Такой вывод можно сформулировать на основании удовлетворительного соответствия вертикальных перемещений, продольных и поперечных напряжений, а также динамических характеристик, вычисленных для рассматриваемых КЭ-моделей.</w:t>
      </w:r>
    </w:p>
    <w:p w14:paraId="1900527C" w14:textId="21B56FEF" w:rsidR="00A6013A" w:rsidRDefault="00A6013A" w:rsidP="003C5949">
      <w:pPr>
        <w:ind w:firstLine="708"/>
      </w:pPr>
      <w:r>
        <w:t xml:space="preserve">На рис. </w:t>
      </w:r>
      <w:r w:rsidR="003C5949">
        <w:t>7</w:t>
      </w:r>
      <w:r>
        <w:t xml:space="preserve"> приведено сравнение вертикальных перемещений</w:t>
      </w:r>
      <w:r w:rsidR="00790213">
        <w:t xml:space="preserve">. </w:t>
      </w:r>
    </w:p>
    <w:p w14:paraId="3C6916B8" w14:textId="77777777" w:rsidR="00A6013A" w:rsidRDefault="00A6013A" w:rsidP="00A6013A">
      <w:r>
        <w:rPr>
          <w:noProof/>
        </w:rPr>
        <w:drawing>
          <wp:inline distT="0" distB="0" distL="0" distR="0" wp14:anchorId="66B22243" wp14:editId="5B3D6222">
            <wp:extent cx="6057900" cy="31281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8951" cy="3133881"/>
                    </a:xfrm>
                    <a:prstGeom prst="rect">
                      <a:avLst/>
                    </a:prstGeom>
                  </pic:spPr>
                </pic:pic>
              </a:graphicData>
            </a:graphic>
          </wp:inline>
        </w:drawing>
      </w:r>
    </w:p>
    <w:p w14:paraId="67AF25D1" w14:textId="1C9A824E" w:rsidR="00A6013A" w:rsidRDefault="00A6013A" w:rsidP="003641E1">
      <w:pPr>
        <w:jc w:val="center"/>
      </w:pPr>
      <w:r>
        <w:t xml:space="preserve">Объемная КЭ-модель. ПК </w:t>
      </w:r>
      <w:r>
        <w:rPr>
          <w:lang w:val="en-US"/>
        </w:rPr>
        <w:t>ANSYS</w:t>
      </w:r>
      <w:r w:rsidRPr="00CD7081">
        <w:t xml:space="preserve"> </w:t>
      </w:r>
      <w:r>
        <w:rPr>
          <w:lang w:val="en-US"/>
        </w:rPr>
        <w:t>Mechanical</w:t>
      </w:r>
      <w:r>
        <w:t xml:space="preserve">. </w:t>
      </w:r>
    </w:p>
    <w:p w14:paraId="454ABFFB" w14:textId="77777777" w:rsidR="00A6013A" w:rsidRDefault="00A6013A" w:rsidP="00A6013A">
      <w:r>
        <w:rPr>
          <w:noProof/>
        </w:rPr>
        <w:lastRenderedPageBreak/>
        <w:drawing>
          <wp:inline distT="0" distB="0" distL="0" distR="0" wp14:anchorId="60BF3C7E" wp14:editId="579F7D65">
            <wp:extent cx="5940425" cy="2299886"/>
            <wp:effectExtent l="0" t="0" r="317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5871" cy="2301995"/>
                    </a:xfrm>
                    <a:prstGeom prst="rect">
                      <a:avLst/>
                    </a:prstGeom>
                  </pic:spPr>
                </pic:pic>
              </a:graphicData>
            </a:graphic>
          </wp:inline>
        </w:drawing>
      </w:r>
    </w:p>
    <w:p w14:paraId="5FB3E017" w14:textId="77777777" w:rsidR="00A6013A" w:rsidRDefault="00A6013A" w:rsidP="00A6013A">
      <w:pPr>
        <w:rPr>
          <w:lang w:val="en-US"/>
        </w:rPr>
      </w:pPr>
    </w:p>
    <w:p w14:paraId="12A8BF61" w14:textId="77777777" w:rsidR="00A6013A" w:rsidRDefault="00A6013A" w:rsidP="00A6013A">
      <w:pPr>
        <w:jc w:val="center"/>
      </w:pPr>
      <w:r>
        <w:t xml:space="preserve">Оболочечно-стержневая КЭ-модель. ПК ЛИРА САПР. </w:t>
      </w:r>
    </w:p>
    <w:p w14:paraId="6EC2AABA" w14:textId="77777777" w:rsidR="00A6013A" w:rsidRDefault="00A6013A" w:rsidP="00A6013A">
      <w:pPr>
        <w:jc w:val="center"/>
      </w:pPr>
    </w:p>
    <w:p w14:paraId="3D1C8E24" w14:textId="24C3F023" w:rsidR="00A6013A" w:rsidRPr="004D5011" w:rsidRDefault="00A6013A" w:rsidP="00A6013A">
      <w:pPr>
        <w:jc w:val="center"/>
      </w:pPr>
      <w:r w:rsidRPr="00356BC9">
        <w:t>Рис.</w:t>
      </w:r>
      <w:r w:rsidR="00A12B40">
        <w:t>7</w:t>
      </w:r>
      <w:r w:rsidRPr="00356BC9">
        <w:t xml:space="preserve">. </w:t>
      </w:r>
      <w:r>
        <w:t xml:space="preserve">Сопоставление вертикальных перемещения </w:t>
      </w:r>
      <w:r>
        <w:rPr>
          <w:lang w:val="en-US"/>
        </w:rPr>
        <w:t>U</w:t>
      </w:r>
      <w:r>
        <w:rPr>
          <w:vertAlign w:val="subscript"/>
          <w:lang w:val="en-US"/>
        </w:rPr>
        <w:t>Z</w:t>
      </w:r>
      <w:r w:rsidRPr="00356BC9">
        <w:t xml:space="preserve">, </w:t>
      </w:r>
      <w:r>
        <w:t>мм</w:t>
      </w:r>
      <w:r w:rsidRPr="00356BC9">
        <w:t>.</w:t>
      </w:r>
    </w:p>
    <w:p w14:paraId="0B85DC90" w14:textId="28083A84" w:rsidR="00A6013A" w:rsidRPr="00356BC9" w:rsidRDefault="00A6013A" w:rsidP="00A6013A">
      <w:pPr>
        <w:jc w:val="center"/>
      </w:pPr>
      <w:r>
        <w:t>Перемещения вычислены от действия</w:t>
      </w:r>
      <w:r w:rsidRPr="00356BC9">
        <w:t xml:space="preserve"> собственного веса несущих конструкций, без учета коэффициент</w:t>
      </w:r>
      <w:r>
        <w:t>а</w:t>
      </w:r>
      <w:r w:rsidRPr="00356BC9">
        <w:t xml:space="preserve"> надежности по нагрузке.</w:t>
      </w:r>
      <w:r w:rsidRPr="00AF00C0">
        <w:rPr>
          <w:noProof/>
        </w:rPr>
        <w:t xml:space="preserve"> </w:t>
      </w:r>
    </w:p>
    <w:p w14:paraId="296B3FDA" w14:textId="77777777" w:rsidR="00A6013A" w:rsidRDefault="00A6013A" w:rsidP="00A6013A">
      <w:pPr>
        <w:pStyle w:val="2"/>
        <w:ind w:left="0" w:firstLine="709"/>
        <w:rPr>
          <w:b/>
          <w:sz w:val="24"/>
        </w:rPr>
      </w:pPr>
    </w:p>
    <w:p w14:paraId="785015F3" w14:textId="7BBD44DC" w:rsidR="00B6652C" w:rsidRDefault="004526B4" w:rsidP="00A6013A">
      <w:pPr>
        <w:rPr>
          <w:b/>
        </w:rPr>
      </w:pPr>
      <w:r w:rsidRPr="001761E7">
        <w:rPr>
          <w:b/>
        </w:rPr>
        <w:t xml:space="preserve">Результаты расчетов </w:t>
      </w:r>
      <w:r>
        <w:rPr>
          <w:b/>
        </w:rPr>
        <w:t xml:space="preserve">пролетных строений </w:t>
      </w:r>
      <w:r w:rsidRPr="00C242B8">
        <w:rPr>
          <w:b/>
        </w:rPr>
        <w:t>левого и правого путепроводов</w:t>
      </w:r>
      <w:r>
        <w:rPr>
          <w:b/>
        </w:rPr>
        <w:t xml:space="preserve"> по 1-й группе предельных состояний</w:t>
      </w:r>
    </w:p>
    <w:p w14:paraId="25B469DA" w14:textId="77777777" w:rsidR="006469EC" w:rsidRDefault="006469EC" w:rsidP="006469EC">
      <w:pPr>
        <w:ind w:firstLine="709"/>
        <w:jc w:val="both"/>
      </w:pPr>
      <w:r>
        <w:t>Анализ результатов показывает, что по наиболее нагруженными сечениями являются крайние пролеты, между 1 – 2 и 6 – 7 опорами, а также в зонах 2-й и 6-й опор обоих путепроводов.</w:t>
      </w:r>
    </w:p>
    <w:p w14:paraId="3BA88778" w14:textId="77777777" w:rsidR="006469EC" w:rsidRDefault="006469EC" w:rsidP="006469EC"/>
    <w:p w14:paraId="4B61D498" w14:textId="77777777" w:rsidR="006469EC" w:rsidRDefault="006469EC" w:rsidP="006469EC"/>
    <w:p w14:paraId="0325A86F" w14:textId="77777777" w:rsidR="006469EC" w:rsidRPr="009F01B0" w:rsidRDefault="006469EC" w:rsidP="006469EC">
      <w:pPr>
        <w:jc w:val="center"/>
      </w:pPr>
      <w:r>
        <w:rPr>
          <w:noProof/>
        </w:rPr>
        <w:drawing>
          <wp:inline distT="0" distB="0" distL="0" distR="0" wp14:anchorId="4D1A0475" wp14:editId="7A29DC09">
            <wp:extent cx="6120000" cy="2271340"/>
            <wp:effectExtent l="0" t="0" r="0" b="0"/>
            <wp:docPr id="275" name="Рисунок 27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2271340"/>
                    </a:xfrm>
                    <a:prstGeom prst="rect">
                      <a:avLst/>
                    </a:prstGeom>
                    <a:noFill/>
                    <a:ln>
                      <a:noFill/>
                    </a:ln>
                  </pic:spPr>
                </pic:pic>
              </a:graphicData>
            </a:graphic>
          </wp:inline>
        </w:drawing>
      </w:r>
    </w:p>
    <w:p w14:paraId="56BB5C4D" w14:textId="17B89336" w:rsidR="006469EC" w:rsidRDefault="006469EC" w:rsidP="006469EC">
      <w:pPr>
        <w:jc w:val="center"/>
      </w:pPr>
      <w:r>
        <w:t>Рис.</w:t>
      </w:r>
      <w:r>
        <w:t>8</w:t>
      </w:r>
      <w:r>
        <w:t xml:space="preserve">. </w:t>
      </w:r>
      <w:r w:rsidRPr="009F01B0">
        <w:t>Схема рассмотренных сечений</w:t>
      </w:r>
      <w:r>
        <w:t xml:space="preserve"> левого путепровода</w:t>
      </w:r>
      <w:r w:rsidRPr="009F01B0">
        <w:t>, для которых производилась оценка прочности</w:t>
      </w:r>
      <w:r>
        <w:t>.</w:t>
      </w:r>
    </w:p>
    <w:p w14:paraId="6CD0D5BB" w14:textId="77777777" w:rsidR="006469EC" w:rsidRDefault="006469EC" w:rsidP="006469EC"/>
    <w:p w14:paraId="22A45D06" w14:textId="77777777" w:rsidR="006469EC" w:rsidRDefault="006469EC" w:rsidP="006469EC"/>
    <w:p w14:paraId="16916CD9" w14:textId="77777777" w:rsidR="006469EC" w:rsidRPr="009F01B0" w:rsidRDefault="006469EC" w:rsidP="006469EC"/>
    <w:p w14:paraId="6409871D" w14:textId="77777777" w:rsidR="006469EC" w:rsidRPr="009F01B0" w:rsidRDefault="006469EC" w:rsidP="006469EC">
      <w:pPr>
        <w:jc w:val="center"/>
      </w:pPr>
      <w:r>
        <w:rPr>
          <w:noProof/>
        </w:rPr>
        <w:lastRenderedPageBreak/>
        <w:drawing>
          <wp:inline distT="0" distB="0" distL="0" distR="0" wp14:anchorId="32EB35D0" wp14:editId="047C3FD0">
            <wp:extent cx="6120000" cy="1955877"/>
            <wp:effectExtent l="0" t="0" r="0" b="6350"/>
            <wp:docPr id="276" name="Рисунок 27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1955877"/>
                    </a:xfrm>
                    <a:prstGeom prst="rect">
                      <a:avLst/>
                    </a:prstGeom>
                    <a:noFill/>
                    <a:ln>
                      <a:noFill/>
                    </a:ln>
                  </pic:spPr>
                </pic:pic>
              </a:graphicData>
            </a:graphic>
          </wp:inline>
        </w:drawing>
      </w:r>
    </w:p>
    <w:p w14:paraId="5C914BE9" w14:textId="59FAF7F4" w:rsidR="006469EC" w:rsidRDefault="006469EC" w:rsidP="006469EC">
      <w:pPr>
        <w:jc w:val="center"/>
      </w:pPr>
      <w:r>
        <w:t>Рис.</w:t>
      </w:r>
      <w:proofErr w:type="gramStart"/>
      <w:r>
        <w:t xml:space="preserve">9 </w:t>
      </w:r>
      <w:r>
        <w:t xml:space="preserve"> </w:t>
      </w:r>
      <w:r w:rsidRPr="009F01B0">
        <w:t>Схема</w:t>
      </w:r>
      <w:proofErr w:type="gramEnd"/>
      <w:r w:rsidRPr="009F01B0">
        <w:t xml:space="preserve"> рассмотренных сечений</w:t>
      </w:r>
      <w:r>
        <w:t xml:space="preserve"> правого путепровода</w:t>
      </w:r>
      <w:r w:rsidRPr="009F01B0">
        <w:t>, для которых производилась оценка прочности</w:t>
      </w:r>
      <w:r>
        <w:t>.</w:t>
      </w:r>
    </w:p>
    <w:p w14:paraId="27079E30" w14:textId="76F84B9E" w:rsidR="004526B4" w:rsidRPr="006469EC" w:rsidRDefault="006469EC" w:rsidP="006469EC">
      <w:pPr>
        <w:pStyle w:val="2"/>
        <w:rPr>
          <w:b/>
          <w:sz w:val="24"/>
        </w:rPr>
      </w:pPr>
      <w:bookmarkStart w:id="0" w:name="_Toc51868407"/>
      <w:bookmarkStart w:id="1" w:name="_Toc51945717"/>
      <w:r w:rsidRPr="005D7724">
        <w:rPr>
          <w:b/>
          <w:sz w:val="24"/>
        </w:rPr>
        <w:t>Расчеты по прогибам</w:t>
      </w:r>
      <w:bookmarkEnd w:id="0"/>
      <w:bookmarkEnd w:id="1"/>
    </w:p>
    <w:p w14:paraId="4AD0D3E5" w14:textId="77777777" w:rsidR="00A6013A" w:rsidRDefault="00A6013A" w:rsidP="00A6013A">
      <w:pPr>
        <w:ind w:firstLine="709"/>
        <w:jc w:val="both"/>
      </w:pPr>
      <w:r>
        <w:t>Согласно СП 35.13330 при расчете по второму предельному состоянию прогибы конструкции автомобильных мостов нормируются 1/400 пролета.</w:t>
      </w:r>
    </w:p>
    <w:p w14:paraId="485DD387" w14:textId="77777777" w:rsidR="00A6013A" w:rsidRDefault="00A6013A" w:rsidP="00A6013A">
      <w:pPr>
        <w:ind w:firstLine="709"/>
      </w:pPr>
    </w:p>
    <w:p w14:paraId="5288CBFE" w14:textId="77777777" w:rsidR="00A6013A" w:rsidRDefault="00A6013A" w:rsidP="00A6013A">
      <w:pPr>
        <w:pStyle w:val="a4"/>
      </w:pPr>
      <w:r>
        <w:drawing>
          <wp:inline distT="0" distB="0" distL="0" distR="0" wp14:anchorId="6390A38B" wp14:editId="3EDF07CD">
            <wp:extent cx="5940425" cy="2493645"/>
            <wp:effectExtent l="0" t="0" r="0" b="0"/>
            <wp:docPr id="135"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Изображение33"/>
                    <pic:cNvPicPr>
                      <a:picLocks noChangeAspect="1" noChangeArrowheads="1"/>
                    </pic:cNvPicPr>
                  </pic:nvPicPr>
                  <pic:blipFill>
                    <a:blip r:embed="rId18"/>
                    <a:stretch>
                      <a:fillRect/>
                    </a:stretch>
                  </pic:blipFill>
                  <pic:spPr bwMode="auto">
                    <a:xfrm>
                      <a:off x="0" y="0"/>
                      <a:ext cx="5940425" cy="2493645"/>
                    </a:xfrm>
                    <a:prstGeom prst="rect">
                      <a:avLst/>
                    </a:prstGeom>
                  </pic:spPr>
                </pic:pic>
              </a:graphicData>
            </a:graphic>
          </wp:inline>
        </w:drawing>
      </w:r>
    </w:p>
    <w:p w14:paraId="6506A2F7" w14:textId="77777777" w:rsidR="00A6013A" w:rsidRPr="005D7724" w:rsidRDefault="00A6013A" w:rsidP="00A6013A">
      <w:pPr>
        <w:pStyle w:val="a5"/>
        <w:rPr>
          <w:i w:val="0"/>
        </w:rPr>
      </w:pPr>
      <w:r w:rsidRPr="005D7724">
        <w:rPr>
          <w:i w:val="0"/>
        </w:rPr>
        <w:t>Рис.</w:t>
      </w:r>
      <w:r w:rsidRPr="00AA253E">
        <w:rPr>
          <w:i w:val="0"/>
        </w:rPr>
        <w:t>10</w:t>
      </w:r>
      <w:r w:rsidRPr="005D7724">
        <w:rPr>
          <w:i w:val="0"/>
        </w:rPr>
        <w:t xml:space="preserve"> — Левый путепровод. Схема с учетом ползучести и вторыми потерями предварительного напряжения. Комбинация РСН-2</w:t>
      </w:r>
      <w:r>
        <w:rPr>
          <w:i w:val="0"/>
        </w:rPr>
        <w:t xml:space="preserve"> </w:t>
      </w:r>
      <w:r w:rsidRPr="005D7724">
        <w:rPr>
          <w:i w:val="0"/>
        </w:rPr>
        <w:t>ПС-9. Вертикальные перемещения, мм</w:t>
      </w:r>
    </w:p>
    <w:p w14:paraId="4AA6D9D0" w14:textId="77777777" w:rsidR="00A6013A" w:rsidRPr="005D7724" w:rsidRDefault="00A6013A" w:rsidP="00A6013A"/>
    <w:p w14:paraId="7DFED29B" w14:textId="77777777" w:rsidR="00A6013A" w:rsidRPr="005D7724" w:rsidRDefault="00A6013A" w:rsidP="00A6013A">
      <w:pPr>
        <w:pStyle w:val="a4"/>
      </w:pPr>
      <w:r w:rsidRPr="005D7724">
        <w:drawing>
          <wp:inline distT="0" distB="0" distL="0" distR="0" wp14:anchorId="0D3B2A6D" wp14:editId="31D7611A">
            <wp:extent cx="5940425" cy="2303813"/>
            <wp:effectExtent l="0" t="0" r="3175" b="1270"/>
            <wp:docPr id="29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png"/>
                    <pic:cNvPicPr/>
                  </pic:nvPicPr>
                  <pic:blipFill rotWithShape="1">
                    <a:blip r:embed="rId19" cstate="print">
                      <a:extLst>
                        <a:ext uri="{28A0092B-C50C-407E-A947-70E740481C1C}">
                          <a14:useLocalDpi xmlns:a14="http://schemas.microsoft.com/office/drawing/2010/main" val="0"/>
                        </a:ext>
                      </a:extLst>
                    </a:blip>
                    <a:srcRect b="19287"/>
                    <a:stretch/>
                  </pic:blipFill>
                  <pic:spPr bwMode="auto">
                    <a:xfrm>
                      <a:off x="0" y="0"/>
                      <a:ext cx="5940425" cy="2303813"/>
                    </a:xfrm>
                    <a:prstGeom prst="rect">
                      <a:avLst/>
                    </a:prstGeom>
                    <a:ln>
                      <a:noFill/>
                    </a:ln>
                    <a:extLst>
                      <a:ext uri="{53640926-AAD7-44D8-BBD7-CCE9431645EC}">
                        <a14:shadowObscured xmlns:a14="http://schemas.microsoft.com/office/drawing/2010/main"/>
                      </a:ext>
                    </a:extLst>
                  </pic:spPr>
                </pic:pic>
              </a:graphicData>
            </a:graphic>
          </wp:inline>
        </w:drawing>
      </w:r>
    </w:p>
    <w:p w14:paraId="33E2808A" w14:textId="77777777" w:rsidR="00A6013A" w:rsidRPr="005D7724" w:rsidRDefault="00A6013A" w:rsidP="00A6013A">
      <w:pPr>
        <w:pStyle w:val="a5"/>
        <w:rPr>
          <w:i w:val="0"/>
        </w:rPr>
      </w:pPr>
      <w:r w:rsidRPr="005D7724">
        <w:rPr>
          <w:i w:val="0"/>
        </w:rPr>
        <w:t>Рис.</w:t>
      </w:r>
      <w:r w:rsidRPr="00AA253E">
        <w:rPr>
          <w:i w:val="0"/>
        </w:rPr>
        <w:t>11</w:t>
      </w:r>
      <w:r w:rsidRPr="005D7724">
        <w:rPr>
          <w:i w:val="0"/>
        </w:rPr>
        <w:t xml:space="preserve"> — Правый путепровод. Схема с учетом ползучести и вторыми потерями предварительного напряжения. Комбинация РСН-2</w:t>
      </w:r>
      <w:r>
        <w:rPr>
          <w:i w:val="0"/>
        </w:rPr>
        <w:t xml:space="preserve"> </w:t>
      </w:r>
      <w:r w:rsidRPr="005D7724">
        <w:rPr>
          <w:i w:val="0"/>
        </w:rPr>
        <w:t>ПС-20. Вертикальные перемещения, мм</w:t>
      </w:r>
    </w:p>
    <w:p w14:paraId="0B74977E" w14:textId="77777777" w:rsidR="006469EC" w:rsidRDefault="006469EC" w:rsidP="00730B2F">
      <w:pPr>
        <w:rPr>
          <w:b/>
          <w:bCs/>
        </w:rPr>
      </w:pPr>
    </w:p>
    <w:p w14:paraId="52219BFF" w14:textId="0C073478" w:rsidR="00730B2F" w:rsidRDefault="00730B2F" w:rsidP="00730B2F">
      <w:pPr>
        <w:rPr>
          <w:b/>
          <w:bCs/>
        </w:rPr>
      </w:pPr>
      <w:r w:rsidRPr="00B95FF6">
        <w:rPr>
          <w:b/>
          <w:bCs/>
        </w:rPr>
        <w:lastRenderedPageBreak/>
        <w:t>Заключение</w:t>
      </w:r>
    </w:p>
    <w:p w14:paraId="14D5E5AF" w14:textId="77777777" w:rsidR="00A6013A" w:rsidRDefault="00A6013A" w:rsidP="00A6013A">
      <w:pPr>
        <w:ind w:firstLine="709"/>
        <w:jc w:val="both"/>
      </w:pPr>
      <w:r w:rsidRPr="00051BA7">
        <w:t>В результате выполненных разработок и расчетных исследований напряженно-деформированного состояния</w:t>
      </w:r>
      <w:r>
        <w:t xml:space="preserve"> и</w:t>
      </w:r>
      <w:r w:rsidRPr="00051BA7">
        <w:t xml:space="preserve"> прочности</w:t>
      </w:r>
      <w:r>
        <w:t xml:space="preserve"> </w:t>
      </w:r>
      <w:r w:rsidRPr="00051BA7">
        <w:t xml:space="preserve">конструкций </w:t>
      </w:r>
      <w:r>
        <w:t>левого и правого путепроводов ЮВХ</w:t>
      </w:r>
      <w:r w:rsidRPr="00051BA7">
        <w:t xml:space="preserve"> при нормативно регламентированных сочетаниях основных нагрузок и воздействий можно сформулировать следующие выводы и реко</w:t>
      </w:r>
      <w:r>
        <w:t>мендации:</w:t>
      </w:r>
    </w:p>
    <w:p w14:paraId="6CD923BE" w14:textId="77777777" w:rsidR="00A6013A" w:rsidRDefault="00A6013A" w:rsidP="00A6013A">
      <w:pPr>
        <w:ind w:firstLine="709"/>
        <w:jc w:val="both"/>
      </w:pPr>
    </w:p>
    <w:p w14:paraId="613D2090" w14:textId="77777777" w:rsidR="00A6013A" w:rsidRPr="00051BA7" w:rsidRDefault="00A6013A" w:rsidP="00A6013A">
      <w:pPr>
        <w:spacing w:afterLines="120" w:after="288"/>
        <w:ind w:firstLine="709"/>
        <w:jc w:val="both"/>
      </w:pPr>
      <w:r>
        <w:rPr>
          <w:b/>
          <w:bCs/>
        </w:rPr>
        <w:t>1</w:t>
      </w:r>
      <w:r w:rsidRPr="00051BA7">
        <w:rPr>
          <w:b/>
          <w:bCs/>
        </w:rPr>
        <w:t xml:space="preserve"> </w:t>
      </w:r>
      <w:r w:rsidRPr="00051BA7">
        <w:t>Разработан</w:t>
      </w:r>
      <w:r>
        <w:t>ы</w:t>
      </w:r>
      <w:r w:rsidRPr="00051BA7">
        <w:t xml:space="preserve"> и верифицированы пространственные </w:t>
      </w:r>
      <w:proofErr w:type="spellStart"/>
      <w:r w:rsidRPr="00051BA7">
        <w:t>конечноэлементные</w:t>
      </w:r>
      <w:proofErr w:type="spellEnd"/>
      <w:r w:rsidRPr="00051BA7">
        <w:t xml:space="preserve"> модели </w:t>
      </w:r>
      <w:r>
        <w:t>несущих конструкций путепровода</w:t>
      </w:r>
      <w:r w:rsidRPr="00051BA7">
        <w:t xml:space="preserve">, адекватно отражающие </w:t>
      </w:r>
      <w:r>
        <w:t>его</w:t>
      </w:r>
      <w:r w:rsidRPr="00051BA7">
        <w:t xml:space="preserve"> </w:t>
      </w:r>
      <w:proofErr w:type="spellStart"/>
      <w:r w:rsidRPr="00051BA7">
        <w:t>геометрико-жесткостные</w:t>
      </w:r>
      <w:proofErr w:type="spellEnd"/>
      <w:r w:rsidRPr="00051BA7">
        <w:t xml:space="preserve">, инерционные и нагрузочные характеристики и </w:t>
      </w:r>
      <w:proofErr w:type="gramStart"/>
      <w:r w:rsidRPr="00051BA7">
        <w:t>результирующее напряженно-деформированное состояние</w:t>
      </w:r>
      <w:proofErr w:type="gramEnd"/>
      <w:r>
        <w:t xml:space="preserve"> и</w:t>
      </w:r>
      <w:r w:rsidRPr="00051BA7">
        <w:t xml:space="preserve"> параметры прочности</w:t>
      </w:r>
      <w:r>
        <w:t xml:space="preserve"> в соответствии с требованиями СП35.13330.2011 </w:t>
      </w:r>
      <w:r w:rsidRPr="000A2BB4">
        <w:t>Мосты и трубы</w:t>
      </w:r>
      <w:r>
        <w:t>.</w:t>
      </w:r>
    </w:p>
    <w:p w14:paraId="01172DED" w14:textId="77777777" w:rsidR="00A6013A" w:rsidRPr="00051BA7" w:rsidRDefault="00A6013A" w:rsidP="00A6013A">
      <w:pPr>
        <w:pStyle w:val="3"/>
        <w:spacing w:afterLines="120" w:after="288"/>
        <w:ind w:firstLine="709"/>
        <w:jc w:val="both"/>
        <w:rPr>
          <w:sz w:val="24"/>
          <w:szCs w:val="24"/>
        </w:rPr>
      </w:pPr>
      <w:bookmarkStart w:id="2" w:name="OLE_LINK331"/>
      <w:r>
        <w:rPr>
          <w:b/>
          <w:bCs/>
          <w:sz w:val="24"/>
          <w:szCs w:val="24"/>
        </w:rPr>
        <w:t>2</w:t>
      </w:r>
      <w:r w:rsidRPr="00051BA7">
        <w:rPr>
          <w:sz w:val="24"/>
          <w:szCs w:val="24"/>
        </w:rPr>
        <w:t xml:space="preserve"> По разработанным КЭ-моделям в </w:t>
      </w:r>
      <w:r>
        <w:rPr>
          <w:sz w:val="24"/>
          <w:szCs w:val="24"/>
        </w:rPr>
        <w:t>верифицированном (в системе РААСН)</w:t>
      </w:r>
      <w:r w:rsidRPr="00051BA7">
        <w:rPr>
          <w:sz w:val="24"/>
          <w:szCs w:val="24"/>
        </w:rPr>
        <w:t xml:space="preserve"> ПК </w:t>
      </w:r>
      <w:r>
        <w:rPr>
          <w:sz w:val="24"/>
          <w:szCs w:val="24"/>
        </w:rPr>
        <w:t>ЛИРА САПР</w:t>
      </w:r>
      <w:r w:rsidRPr="00051BA7">
        <w:rPr>
          <w:sz w:val="24"/>
          <w:szCs w:val="24"/>
        </w:rPr>
        <w:t xml:space="preserve"> определены параметры статического напряженно-деформированного состояния несущих конструкций (перемещения, усилия, напряжения) </w:t>
      </w:r>
      <w:bookmarkStart w:id="3" w:name="OLE_LINK332"/>
      <w:bookmarkStart w:id="4" w:name="OLE_LINK333"/>
      <w:r w:rsidRPr="00051BA7">
        <w:rPr>
          <w:sz w:val="24"/>
          <w:szCs w:val="24"/>
        </w:rPr>
        <w:t>и проведена оценка прочности</w:t>
      </w:r>
      <w:bookmarkEnd w:id="3"/>
      <w:bookmarkEnd w:id="4"/>
      <w:r w:rsidRPr="00051BA7">
        <w:rPr>
          <w:sz w:val="24"/>
          <w:szCs w:val="24"/>
        </w:rPr>
        <w:t xml:space="preserve"> при основных расчетных сочетаниях нагрузок и воздействий.</w:t>
      </w:r>
    </w:p>
    <w:bookmarkEnd w:id="2"/>
    <w:p w14:paraId="71498901" w14:textId="77777777" w:rsidR="00A6013A" w:rsidRPr="00051BA7" w:rsidRDefault="00A6013A" w:rsidP="00A6013A">
      <w:pPr>
        <w:tabs>
          <w:tab w:val="left" w:leader="dot" w:pos="9242"/>
        </w:tabs>
        <w:spacing w:afterLines="120" w:after="288"/>
        <w:ind w:firstLine="709"/>
        <w:jc w:val="both"/>
      </w:pPr>
      <w:r>
        <w:rPr>
          <w:b/>
          <w:bCs/>
        </w:rPr>
        <w:t>3</w:t>
      </w:r>
      <w:r w:rsidRPr="00051BA7">
        <w:t xml:space="preserve"> Анализ результатов расчетных исследований показал </w:t>
      </w:r>
      <w:r>
        <w:t xml:space="preserve">ожидаемую, </w:t>
      </w:r>
      <w:r w:rsidRPr="00051BA7">
        <w:t xml:space="preserve">в целом непротиворечивую картину распределения параметров НДС в несущих конструкциях </w:t>
      </w:r>
      <w:r>
        <w:t>путепроводов</w:t>
      </w:r>
      <w:r w:rsidRPr="00051BA7">
        <w:t>.</w:t>
      </w:r>
    </w:p>
    <w:p w14:paraId="2D19D624" w14:textId="77777777" w:rsidR="00A6013A" w:rsidRDefault="00A6013A" w:rsidP="00A6013A">
      <w:pPr>
        <w:tabs>
          <w:tab w:val="left" w:leader="dot" w:pos="9242"/>
        </w:tabs>
        <w:spacing w:afterLines="120" w:after="288"/>
        <w:ind w:firstLine="709"/>
        <w:jc w:val="both"/>
      </w:pPr>
      <w:r>
        <w:rPr>
          <w:b/>
          <w:bCs/>
        </w:rPr>
        <w:t>4</w:t>
      </w:r>
      <w:r w:rsidRPr="00051BA7">
        <w:t xml:space="preserve"> Выполненными расчетными исследованиями установлено, что при соблюдении принятых параметров проекта (геометрия, свойства материалов и соединений, величины и сочетания нагрузок и воздействий)</w:t>
      </w:r>
      <w:r>
        <w:t>:</w:t>
      </w:r>
    </w:p>
    <w:p w14:paraId="5338DBF3" w14:textId="77777777" w:rsidR="00A6013A" w:rsidRDefault="00A6013A" w:rsidP="00A6013A">
      <w:pPr>
        <w:tabs>
          <w:tab w:val="left" w:leader="dot" w:pos="9242"/>
        </w:tabs>
        <w:spacing w:afterLines="120" w:after="288"/>
        <w:ind w:firstLine="709"/>
        <w:jc w:val="both"/>
      </w:pPr>
      <w:r>
        <w:t xml:space="preserve">– </w:t>
      </w:r>
      <w:r w:rsidRPr="000E7617">
        <w:t xml:space="preserve">состояние </w:t>
      </w:r>
      <w:r>
        <w:t xml:space="preserve">стоек опор путепровода </w:t>
      </w:r>
      <w:r w:rsidRPr="00C400AC">
        <w:rPr>
          <w:b/>
          <w:i/>
          <w:u w:val="single"/>
        </w:rPr>
        <w:t>удовлетворяет</w:t>
      </w:r>
      <w:r w:rsidRPr="000E7617">
        <w:t xml:space="preserve"> нормативным критериям несущей способности</w:t>
      </w:r>
      <w:r w:rsidRPr="006138E6">
        <w:t xml:space="preserve"> </w:t>
      </w:r>
      <w:r>
        <w:t>по 1-му и 2-му предельному состояниям (см. п.4.4.);</w:t>
      </w:r>
    </w:p>
    <w:p w14:paraId="475ACDF2" w14:textId="77777777" w:rsidR="00A6013A" w:rsidRPr="000E7617" w:rsidRDefault="00A6013A" w:rsidP="00A6013A">
      <w:pPr>
        <w:tabs>
          <w:tab w:val="left" w:leader="dot" w:pos="9242"/>
        </w:tabs>
        <w:spacing w:afterLines="120" w:after="288"/>
        <w:ind w:firstLine="709"/>
        <w:jc w:val="both"/>
      </w:pPr>
      <w:r>
        <w:t>–</w:t>
      </w:r>
      <w:r w:rsidRPr="00CB24C1">
        <w:t xml:space="preserve"> </w:t>
      </w:r>
      <w:r w:rsidRPr="000E7617">
        <w:t xml:space="preserve">состояние </w:t>
      </w:r>
      <w:r>
        <w:t xml:space="preserve">конструкций пролетных строений путепроводов </w:t>
      </w:r>
      <w:r w:rsidRPr="00C400AC">
        <w:rPr>
          <w:b/>
          <w:i/>
          <w:u w:val="single"/>
        </w:rPr>
        <w:t>удовлетворяет</w:t>
      </w:r>
      <w:r w:rsidRPr="000E7617">
        <w:t xml:space="preserve"> нормативны</w:t>
      </w:r>
      <w:r>
        <w:t xml:space="preserve">м критериям </w:t>
      </w:r>
      <w:proofErr w:type="spellStart"/>
      <w:r>
        <w:t>деформативности</w:t>
      </w:r>
      <w:proofErr w:type="spellEnd"/>
      <w:r>
        <w:t>, прогибы не превышают предельно допустимых.</w:t>
      </w:r>
    </w:p>
    <w:p w14:paraId="019BA07F" w14:textId="77777777" w:rsidR="00A6013A" w:rsidRDefault="00A6013A" w:rsidP="00A6013A">
      <w:pPr>
        <w:tabs>
          <w:tab w:val="left" w:leader="dot" w:pos="9242"/>
        </w:tabs>
        <w:spacing w:afterLines="120" w:after="288"/>
        <w:ind w:firstLine="709"/>
        <w:jc w:val="both"/>
      </w:pPr>
      <w:r>
        <w:t xml:space="preserve">– </w:t>
      </w:r>
      <w:r w:rsidRPr="000E7617">
        <w:t xml:space="preserve">состояние </w:t>
      </w:r>
      <w:r>
        <w:t xml:space="preserve">конструкций пролетных строений путепроводов </w:t>
      </w:r>
      <w:r w:rsidRPr="00C400AC">
        <w:rPr>
          <w:b/>
          <w:i/>
          <w:u w:val="single"/>
        </w:rPr>
        <w:t>удовлетворяет</w:t>
      </w:r>
      <w:r w:rsidRPr="000E7617">
        <w:t xml:space="preserve"> нормативны</w:t>
      </w:r>
      <w:r>
        <w:t>м критериям несущей способности (</w:t>
      </w:r>
      <w:r w:rsidRPr="000E7617">
        <w:t>прочности</w:t>
      </w:r>
      <w:r>
        <w:t xml:space="preserve"> по 1-му и 2-му предельному состояниям) </w:t>
      </w:r>
      <w:r w:rsidRPr="000A2BB4">
        <w:rPr>
          <w:b/>
          <w:i/>
          <w:u w:val="single"/>
        </w:rPr>
        <w:t>за исключением</w:t>
      </w:r>
      <w:r w:rsidRPr="000A2BB4">
        <w:t xml:space="preserve"> </w:t>
      </w:r>
      <w:r>
        <w:t>ряда опорных и пролетных зон, локализация которых приведена в п.4.3 и 4.4 настоящего отчета.</w:t>
      </w:r>
    </w:p>
    <w:p w14:paraId="4A68EAF9" w14:textId="77777777" w:rsidR="00A6013A" w:rsidRPr="00D107DE" w:rsidRDefault="00A6013A" w:rsidP="00A6013A">
      <w:pPr>
        <w:tabs>
          <w:tab w:val="left" w:pos="1134"/>
          <w:tab w:val="left" w:leader="dot" w:pos="9242"/>
        </w:tabs>
        <w:spacing w:afterLines="120" w:after="288"/>
        <w:ind w:firstLine="709"/>
        <w:jc w:val="both"/>
      </w:pPr>
      <w:r w:rsidRPr="001D450C">
        <w:rPr>
          <w:b/>
        </w:rPr>
        <w:t>5</w:t>
      </w:r>
      <w:r>
        <w:t>.</w:t>
      </w:r>
      <w:r>
        <w:tab/>
        <w:t xml:space="preserve">По результатам выполненных расчетных исследований рекомендуется скорректировать проект пролетных строений в части изменения трассировки </w:t>
      </w:r>
      <w:proofErr w:type="spellStart"/>
      <w:r>
        <w:t>преднапрягаемых</w:t>
      </w:r>
      <w:proofErr w:type="spellEnd"/>
      <w:r>
        <w:t xml:space="preserve"> канатов в зонах дефицита несущей способности по 1-му и 2-му предельному состояниям. После внесения соответствующих изменений в проект следует подтвердить повторными расчетными исследованиями прочность пролетных строений по 1-му и 2-му предельному состояниям.</w:t>
      </w:r>
    </w:p>
    <w:p w14:paraId="7FBD1B86" w14:textId="77777777" w:rsidR="00A6013A" w:rsidRPr="00A6013A" w:rsidRDefault="00A6013A" w:rsidP="00730B2F">
      <w:pPr>
        <w:rPr>
          <w:sz w:val="28"/>
        </w:rPr>
      </w:pPr>
    </w:p>
    <w:p w14:paraId="29C3C2A3" w14:textId="77777777" w:rsidR="00730B2F" w:rsidRDefault="00730B2F"/>
    <w:sectPr w:rsidR="00730B2F" w:rsidSect="00934F8B">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B2F"/>
    <w:rsid w:val="000E6DB0"/>
    <w:rsid w:val="00275713"/>
    <w:rsid w:val="00280303"/>
    <w:rsid w:val="003641E1"/>
    <w:rsid w:val="003C5949"/>
    <w:rsid w:val="0044602B"/>
    <w:rsid w:val="004526B4"/>
    <w:rsid w:val="004B1E72"/>
    <w:rsid w:val="00514987"/>
    <w:rsid w:val="00583D55"/>
    <w:rsid w:val="006469EC"/>
    <w:rsid w:val="00681BAA"/>
    <w:rsid w:val="006D2CC6"/>
    <w:rsid w:val="006E5054"/>
    <w:rsid w:val="00730B2F"/>
    <w:rsid w:val="00790213"/>
    <w:rsid w:val="00934F8B"/>
    <w:rsid w:val="00A12B40"/>
    <w:rsid w:val="00A6013A"/>
    <w:rsid w:val="00B6652C"/>
    <w:rsid w:val="00B80482"/>
    <w:rsid w:val="00C501F1"/>
    <w:rsid w:val="00F21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DACCC"/>
  <w15:chartTrackingRefBased/>
  <w15:docId w15:val="{23F647AB-585A-8240-80A5-B0996E6A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aliases w:val="З_1"/>
    <w:basedOn w:val="a"/>
    <w:next w:val="a"/>
    <w:link w:val="10"/>
    <w:autoRedefine/>
    <w:uiPriority w:val="9"/>
    <w:qFormat/>
    <w:rsid w:val="0044602B"/>
    <w:pPr>
      <w:keepNext/>
      <w:keepLines/>
      <w:spacing w:before="360" w:after="240"/>
      <w:jc w:val="center"/>
      <w:outlineLvl w:val="0"/>
    </w:pPr>
    <w:rPr>
      <w:rFonts w:eastAsiaTheme="majorEastAsia" w:cstheme="majorBidi"/>
      <w:color w:val="000000" w:themeColor="text1"/>
      <w:sz w:val="28"/>
      <w:szCs w:val="32"/>
    </w:rPr>
  </w:style>
  <w:style w:type="paragraph" w:styleId="2">
    <w:name w:val="heading 2"/>
    <w:basedOn w:val="a"/>
    <w:next w:val="a"/>
    <w:link w:val="20"/>
    <w:qFormat/>
    <w:rsid w:val="00A6013A"/>
    <w:pPr>
      <w:widowControl w:val="0"/>
      <w:autoSpaceDE w:val="0"/>
      <w:autoSpaceDN w:val="0"/>
      <w:adjustRightInd w:val="0"/>
      <w:ind w:left="270" w:hanging="270"/>
      <w:outlineLvl w:val="1"/>
    </w:pPr>
    <w:rPr>
      <w:rFonts w:eastAsia="Times New Roman"/>
      <w:sz w:val="20"/>
      <w:szCs w:val="20"/>
      <w:lang w:eastAsia="ru-RU"/>
    </w:rPr>
  </w:style>
  <w:style w:type="paragraph" w:styleId="6">
    <w:name w:val="heading 6"/>
    <w:aliases w:val="Заг_6"/>
    <w:basedOn w:val="a"/>
    <w:next w:val="a"/>
    <w:link w:val="60"/>
    <w:autoRedefine/>
    <w:qFormat/>
    <w:rsid w:val="00934F8B"/>
    <w:pPr>
      <w:spacing w:before="240" w:after="60"/>
      <w:outlineLvl w:val="5"/>
    </w:pPr>
    <w:rPr>
      <w:rFonts w:eastAsia="Times New Roman"/>
      <w:b/>
      <w:i/>
      <w:color w:val="000000"/>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aliases w:val="Заг_6 Знак"/>
    <w:basedOn w:val="a0"/>
    <w:link w:val="6"/>
    <w:rsid w:val="00934F8B"/>
    <w:rPr>
      <w:rFonts w:ascii="Times New Roman" w:eastAsia="Times New Roman" w:hAnsi="Times New Roman" w:cs="Times New Roman"/>
      <w:b/>
      <w:i/>
      <w:color w:val="000000"/>
      <w:sz w:val="32"/>
      <w:szCs w:val="20"/>
      <w:lang w:eastAsia="ru-RU"/>
    </w:rPr>
  </w:style>
  <w:style w:type="character" w:customStyle="1" w:styleId="10">
    <w:name w:val="Заголовок 1 Знак"/>
    <w:aliases w:val="З_1 Знак"/>
    <w:basedOn w:val="a0"/>
    <w:link w:val="1"/>
    <w:uiPriority w:val="9"/>
    <w:rsid w:val="0044602B"/>
    <w:rPr>
      <w:rFonts w:ascii="Times New Roman" w:eastAsiaTheme="majorEastAsia" w:hAnsi="Times New Roman" w:cstheme="majorBidi"/>
      <w:color w:val="000000" w:themeColor="text1"/>
      <w:sz w:val="28"/>
      <w:szCs w:val="32"/>
    </w:rPr>
  </w:style>
  <w:style w:type="character" w:styleId="a3">
    <w:name w:val="Placeholder Text"/>
    <w:basedOn w:val="a0"/>
    <w:uiPriority w:val="99"/>
    <w:semiHidden/>
    <w:rsid w:val="00681BAA"/>
    <w:rPr>
      <w:color w:val="808080"/>
    </w:rPr>
  </w:style>
  <w:style w:type="character" w:customStyle="1" w:styleId="20">
    <w:name w:val="Заголовок 2 Знак"/>
    <w:basedOn w:val="a0"/>
    <w:link w:val="2"/>
    <w:rsid w:val="00A6013A"/>
    <w:rPr>
      <w:rFonts w:eastAsia="Times New Roman"/>
      <w:sz w:val="20"/>
      <w:szCs w:val="20"/>
      <w:lang w:eastAsia="ru-RU"/>
    </w:rPr>
  </w:style>
  <w:style w:type="paragraph" w:customStyle="1" w:styleId="a4">
    <w:name w:val="Рисунки"/>
    <w:basedOn w:val="a"/>
    <w:qFormat/>
    <w:rsid w:val="00A6013A"/>
    <w:pPr>
      <w:spacing w:line="276" w:lineRule="auto"/>
      <w:jc w:val="center"/>
    </w:pPr>
    <w:rPr>
      <w:rFonts w:cstheme="minorBidi"/>
      <w:noProof/>
      <w:szCs w:val="22"/>
      <w:lang w:eastAsia="ru-RU"/>
    </w:rPr>
  </w:style>
  <w:style w:type="paragraph" w:styleId="a5">
    <w:name w:val="caption"/>
    <w:basedOn w:val="a"/>
    <w:next w:val="a"/>
    <w:uiPriority w:val="35"/>
    <w:unhideWhenUsed/>
    <w:qFormat/>
    <w:rsid w:val="00A6013A"/>
    <w:pPr>
      <w:suppressAutoHyphens/>
      <w:spacing w:line="276" w:lineRule="auto"/>
      <w:jc w:val="center"/>
    </w:pPr>
    <w:rPr>
      <w:rFonts w:cstheme="minorBidi"/>
      <w:bCs/>
      <w:i/>
      <w:szCs w:val="18"/>
    </w:rPr>
  </w:style>
  <w:style w:type="paragraph" w:styleId="3">
    <w:name w:val="Body Text 3"/>
    <w:basedOn w:val="a"/>
    <w:link w:val="30"/>
    <w:uiPriority w:val="99"/>
    <w:rsid w:val="00A6013A"/>
    <w:pPr>
      <w:spacing w:after="120"/>
    </w:pPr>
    <w:rPr>
      <w:rFonts w:eastAsia="Times New Roman"/>
      <w:sz w:val="16"/>
      <w:szCs w:val="16"/>
      <w:lang w:eastAsia="ru-RU"/>
    </w:rPr>
  </w:style>
  <w:style w:type="character" w:customStyle="1" w:styleId="30">
    <w:name w:val="Основной текст 3 Знак"/>
    <w:basedOn w:val="a0"/>
    <w:link w:val="3"/>
    <w:uiPriority w:val="99"/>
    <w:rsid w:val="00A6013A"/>
    <w:rPr>
      <w:rFonts w:eastAsia="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w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8</Pages>
  <Words>1397</Words>
  <Characters>7965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2021-07-14T08:13:00Z</dcterms:created>
  <dcterms:modified xsi:type="dcterms:W3CDTF">2021-07-17T07:25:00Z</dcterms:modified>
</cp:coreProperties>
</file>